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A713" w14:textId="77777777" w:rsidR="00B56923" w:rsidRPr="00B56923" w:rsidRDefault="00B56923" w:rsidP="00B56923">
      <w:pPr>
        <w:rPr>
          <w:b/>
          <w:bCs/>
        </w:rPr>
      </w:pPr>
      <w:r w:rsidRPr="00B56923">
        <w:rPr>
          <w:b/>
          <w:bCs/>
        </w:rPr>
        <w:t xml:space="preserve">Comparative Safety and </w:t>
      </w:r>
      <w:proofErr w:type="spellStart"/>
      <w:r w:rsidRPr="00B56923">
        <w:rPr>
          <w:b/>
          <w:bCs/>
        </w:rPr>
        <w:t>Effectiveness</w:t>
      </w:r>
      <w:proofErr w:type="spellEnd"/>
      <w:r w:rsidRPr="00B56923">
        <w:rPr>
          <w:b/>
          <w:bCs/>
        </w:rPr>
        <w:t xml:space="preserve"> </w:t>
      </w:r>
      <w:proofErr w:type="spellStart"/>
      <w:r w:rsidRPr="00B56923">
        <w:rPr>
          <w:b/>
          <w:bCs/>
        </w:rPr>
        <w:t>of</w:t>
      </w:r>
      <w:proofErr w:type="spellEnd"/>
      <w:r w:rsidRPr="00B56923">
        <w:rPr>
          <w:b/>
          <w:bCs/>
        </w:rPr>
        <w:t xml:space="preserve"> </w:t>
      </w:r>
      <w:proofErr w:type="spellStart"/>
      <w:r w:rsidRPr="00B56923">
        <w:rPr>
          <w:b/>
          <w:bCs/>
        </w:rPr>
        <w:t>Warfarin</w:t>
      </w:r>
      <w:proofErr w:type="spellEnd"/>
      <w:r w:rsidRPr="00B56923">
        <w:rPr>
          <w:b/>
          <w:bCs/>
        </w:rPr>
        <w:t xml:space="preserve"> </w:t>
      </w:r>
      <w:proofErr w:type="spellStart"/>
      <w:r w:rsidRPr="00B56923">
        <w:rPr>
          <w:b/>
          <w:bCs/>
        </w:rPr>
        <w:t>or</w:t>
      </w:r>
      <w:proofErr w:type="spellEnd"/>
      <w:r w:rsidRPr="00B56923">
        <w:rPr>
          <w:b/>
          <w:bCs/>
        </w:rPr>
        <w:t xml:space="preserve"> </w:t>
      </w:r>
      <w:proofErr w:type="spellStart"/>
      <w:r w:rsidRPr="00B56923">
        <w:rPr>
          <w:b/>
          <w:bCs/>
        </w:rPr>
        <w:t>Rivaroxaban</w:t>
      </w:r>
      <w:proofErr w:type="spellEnd"/>
      <w:r w:rsidRPr="00B56923">
        <w:rPr>
          <w:b/>
          <w:bCs/>
        </w:rPr>
        <w:t xml:space="preserve"> Versus </w:t>
      </w:r>
      <w:proofErr w:type="spellStart"/>
      <w:r w:rsidRPr="00B56923">
        <w:rPr>
          <w:b/>
          <w:bCs/>
        </w:rPr>
        <w:t>Apixaban</w:t>
      </w:r>
      <w:proofErr w:type="spellEnd"/>
      <w:r w:rsidRPr="00B56923">
        <w:rPr>
          <w:b/>
          <w:bCs/>
        </w:rPr>
        <w:t xml:space="preserve"> in </w:t>
      </w:r>
      <w:proofErr w:type="spellStart"/>
      <w:r w:rsidRPr="00B56923">
        <w:rPr>
          <w:b/>
          <w:bCs/>
        </w:rPr>
        <w:t>Patients</w:t>
      </w:r>
      <w:proofErr w:type="spellEnd"/>
      <w:r w:rsidRPr="00B56923">
        <w:rPr>
          <w:b/>
          <w:bCs/>
        </w:rPr>
        <w:t xml:space="preserve"> </w:t>
      </w:r>
      <w:proofErr w:type="spellStart"/>
      <w:r w:rsidRPr="00B56923">
        <w:rPr>
          <w:b/>
          <w:bCs/>
        </w:rPr>
        <w:t>With</w:t>
      </w:r>
      <w:proofErr w:type="spellEnd"/>
      <w:r w:rsidRPr="00B56923">
        <w:rPr>
          <w:b/>
          <w:bCs/>
        </w:rPr>
        <w:t xml:space="preserve"> </w:t>
      </w:r>
      <w:proofErr w:type="spellStart"/>
      <w:r w:rsidRPr="00B56923">
        <w:rPr>
          <w:b/>
          <w:bCs/>
        </w:rPr>
        <w:t>Advanced</w:t>
      </w:r>
      <w:proofErr w:type="spellEnd"/>
      <w:r w:rsidRPr="00B56923">
        <w:rPr>
          <w:b/>
          <w:bCs/>
        </w:rPr>
        <w:t xml:space="preserve"> CKD and Atrial </w:t>
      </w:r>
      <w:proofErr w:type="spellStart"/>
      <w:r w:rsidRPr="00B56923">
        <w:rPr>
          <w:b/>
          <w:bCs/>
        </w:rPr>
        <w:t>Fibrillation</w:t>
      </w:r>
      <w:proofErr w:type="spellEnd"/>
      <w:r w:rsidRPr="00B56923">
        <w:rPr>
          <w:b/>
          <w:bCs/>
        </w:rPr>
        <w:t xml:space="preserve">: </w:t>
      </w:r>
      <w:proofErr w:type="spellStart"/>
      <w:r w:rsidRPr="00B56923">
        <w:rPr>
          <w:b/>
          <w:bCs/>
        </w:rPr>
        <w:t>Nationwide</w:t>
      </w:r>
      <w:proofErr w:type="spellEnd"/>
      <w:r w:rsidRPr="00B56923">
        <w:rPr>
          <w:b/>
          <w:bCs/>
        </w:rPr>
        <w:t xml:space="preserve"> US </w:t>
      </w:r>
      <w:proofErr w:type="spellStart"/>
      <w:r w:rsidRPr="00B56923">
        <w:rPr>
          <w:b/>
          <w:bCs/>
        </w:rPr>
        <w:t>Cohort</w:t>
      </w:r>
      <w:proofErr w:type="spellEnd"/>
      <w:r w:rsidRPr="00B56923">
        <w:rPr>
          <w:b/>
          <w:bCs/>
        </w:rPr>
        <w:t xml:space="preserve"> </w:t>
      </w:r>
      <w:proofErr w:type="spellStart"/>
      <w:r w:rsidRPr="00B56923">
        <w:rPr>
          <w:b/>
          <w:bCs/>
        </w:rPr>
        <w:t>Study</w:t>
      </w:r>
      <w:proofErr w:type="spellEnd"/>
    </w:p>
    <w:p w14:paraId="44E34E15" w14:textId="77777777" w:rsidR="00B56923" w:rsidRPr="00B56923" w:rsidRDefault="00B56923" w:rsidP="00B56923">
      <w:hyperlink r:id="rId5" w:history="1">
        <w:r w:rsidRPr="00B56923">
          <w:rPr>
            <w:rStyle w:val="Hipervnculo"/>
          </w:rPr>
          <w:t>Edouard L. Fu</w:t>
        </w:r>
      </w:hyperlink>
      <w:r w:rsidRPr="00B56923">
        <w:rPr>
          <w:vertAlign w:val="superscript"/>
        </w:rPr>
        <w:t>1</w:t>
      </w:r>
      <w:r w:rsidRPr="00B56923">
        <w:t> ∙ </w:t>
      </w:r>
      <w:hyperlink r:id="rId6" w:history="1">
        <w:r w:rsidRPr="00B56923">
          <w:rPr>
            <w:rStyle w:val="Hipervnculo"/>
          </w:rPr>
          <w:t>Rishi J. Desai</w:t>
        </w:r>
      </w:hyperlink>
      <w:r w:rsidRPr="00B56923">
        <w:rPr>
          <w:vertAlign w:val="superscript"/>
        </w:rPr>
        <w:t>1</w:t>
      </w:r>
      <w:r w:rsidRPr="00B56923">
        <w:t> ∙ </w:t>
      </w:r>
      <w:hyperlink r:id="rId7" w:history="1">
        <w:r w:rsidRPr="00B56923">
          <w:rPr>
            <w:rStyle w:val="Hipervnculo"/>
          </w:rPr>
          <w:t>Julie M. Paik</w:t>
        </w:r>
      </w:hyperlink>
      <w:r w:rsidRPr="00B56923">
        <w:rPr>
          <w:vertAlign w:val="superscript"/>
        </w:rPr>
        <w:t>1,2,3</w:t>
      </w:r>
      <w:r w:rsidRPr="00B56923">
        <w:t>∙ … ∙ </w:t>
      </w:r>
      <w:hyperlink r:id="rId8" w:history="1">
        <w:r w:rsidRPr="00B56923">
          <w:rPr>
            <w:rStyle w:val="Hipervnculo"/>
          </w:rPr>
          <w:t>Julianna M. Mastrorilli</w:t>
        </w:r>
      </w:hyperlink>
      <w:r w:rsidRPr="00B56923">
        <w:rPr>
          <w:vertAlign w:val="superscript"/>
        </w:rPr>
        <w:t>1</w:t>
      </w:r>
      <w:r w:rsidRPr="00B56923">
        <w:t> ∙ </w:t>
      </w:r>
      <w:hyperlink r:id="rId9" w:history="1">
        <w:r w:rsidRPr="00B56923">
          <w:rPr>
            <w:rStyle w:val="Hipervnculo"/>
          </w:rPr>
          <w:t>Alexander Cervone</w:t>
        </w:r>
      </w:hyperlink>
      <w:r w:rsidRPr="00B56923">
        <w:rPr>
          <w:vertAlign w:val="superscript"/>
        </w:rPr>
        <w:t>1</w:t>
      </w:r>
      <w:r w:rsidRPr="00B56923">
        <w:t> ∙ </w:t>
      </w:r>
      <w:hyperlink r:id="rId10" w:history="1">
        <w:r w:rsidRPr="00B56923">
          <w:rPr>
            <w:rStyle w:val="Hipervnculo"/>
          </w:rPr>
          <w:t>Kueiyu Joshua Lin</w:t>
        </w:r>
      </w:hyperlink>
      <w:r w:rsidRPr="00B56923">
        <w:rPr>
          <w:vertAlign w:val="superscript"/>
        </w:rPr>
        <w:t>1,6</w:t>
      </w:r>
      <w:r w:rsidRPr="00B56923">
        <w:t> </w:t>
      </w:r>
      <w:hyperlink r:id="rId11" w:tooltip="Send email to Kueiyu Joshua Lin" w:history="1">
        <w:r w:rsidRPr="00B56923">
          <w:rPr>
            <w:rStyle w:val="Hipervnculo"/>
          </w:rPr>
          <w:t>jklin@bwh.harvard.edu</w:t>
        </w:r>
      </w:hyperlink>
      <w:r w:rsidRPr="00B56923">
        <w:t>… Show more</w:t>
      </w:r>
    </w:p>
    <w:p w14:paraId="5F374EB9" w14:textId="77777777" w:rsidR="00B56923" w:rsidRPr="00B56923" w:rsidRDefault="00B56923" w:rsidP="00B56923">
      <w:proofErr w:type="spellStart"/>
      <w:r w:rsidRPr="00B56923">
        <w:t>Affiliations</w:t>
      </w:r>
      <w:proofErr w:type="spellEnd"/>
      <w:r w:rsidRPr="00B56923">
        <w:t xml:space="preserve"> &amp; </w:t>
      </w:r>
      <w:proofErr w:type="spellStart"/>
      <w:r w:rsidRPr="00B56923">
        <w:t>NotesArticle</w:t>
      </w:r>
      <w:proofErr w:type="spellEnd"/>
      <w:r w:rsidRPr="00B56923">
        <w:t xml:space="preserve"> </w:t>
      </w:r>
      <w:proofErr w:type="spellStart"/>
      <w:r w:rsidRPr="00B56923">
        <w:t>InfoLinked</w:t>
      </w:r>
      <w:proofErr w:type="spellEnd"/>
      <w:r w:rsidRPr="00B56923">
        <w:t xml:space="preserve"> </w:t>
      </w:r>
      <w:proofErr w:type="spellStart"/>
      <w:r w:rsidRPr="00B56923">
        <w:t>Articles</w:t>
      </w:r>
      <w:proofErr w:type="spellEnd"/>
      <w:r w:rsidRPr="00B56923">
        <w:t xml:space="preserve"> (1)</w:t>
      </w:r>
    </w:p>
    <w:p w14:paraId="67D3F9E7" w14:textId="1EC03B59" w:rsidR="00B56923" w:rsidRPr="00B56923" w:rsidRDefault="00B56923" w:rsidP="00B56923">
      <w:r w:rsidRPr="00B56923">
        <w:drawing>
          <wp:inline distT="0" distB="0" distL="0" distR="0" wp14:anchorId="28568F2A" wp14:editId="40D3F73A">
            <wp:extent cx="1447800" cy="1905000"/>
            <wp:effectExtent l="0" t="0" r="0" b="0"/>
            <wp:docPr id="1896872241" name="Imagen 4" descr="Cover Image - American Journal of Kidney Diseases, Volume 83, Issue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ver Image - American Journal of Kidney Diseases, Volume 83, Issue 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705EF" w14:textId="77777777" w:rsidR="00B56923" w:rsidRPr="00B56923" w:rsidRDefault="00B56923" w:rsidP="00B56923">
      <w:pPr>
        <w:numPr>
          <w:ilvl w:val="0"/>
          <w:numId w:val="1"/>
        </w:numPr>
      </w:pPr>
    </w:p>
    <w:p w14:paraId="561B74B2" w14:textId="77777777" w:rsidR="00B56923" w:rsidRPr="00B56923" w:rsidRDefault="00B56923" w:rsidP="00B56923">
      <w:pPr>
        <w:numPr>
          <w:ilvl w:val="1"/>
          <w:numId w:val="1"/>
        </w:numPr>
      </w:pPr>
      <w:proofErr w:type="spellStart"/>
      <w:r w:rsidRPr="00B56923">
        <w:t>Get</w:t>
      </w:r>
      <w:proofErr w:type="spellEnd"/>
      <w:r w:rsidRPr="00B56923">
        <w:t xml:space="preserve"> Access</w:t>
      </w:r>
    </w:p>
    <w:p w14:paraId="7658A674" w14:textId="77777777" w:rsidR="00B56923" w:rsidRPr="00B56923" w:rsidRDefault="00B56923" w:rsidP="00B56923">
      <w:pPr>
        <w:numPr>
          <w:ilvl w:val="1"/>
          <w:numId w:val="1"/>
        </w:numPr>
      </w:pPr>
      <w:hyperlink r:id="rId14" w:tgtFrame="_blank" w:tooltip="Cite" w:history="1">
        <w:r w:rsidRPr="00B56923">
          <w:rPr>
            <w:rStyle w:val="Hipervnculo"/>
          </w:rPr>
          <w:t>Cite</w:t>
        </w:r>
      </w:hyperlink>
    </w:p>
    <w:p w14:paraId="41F6AF85" w14:textId="77777777" w:rsidR="00B56923" w:rsidRPr="00B56923" w:rsidRDefault="00B56923" w:rsidP="00B56923">
      <w:pPr>
        <w:numPr>
          <w:ilvl w:val="1"/>
          <w:numId w:val="1"/>
        </w:numPr>
      </w:pPr>
      <w:hyperlink r:id="rId15" w:tooltip="open Share menu" w:history="1">
        <w:r w:rsidRPr="00B56923">
          <w:rPr>
            <w:rStyle w:val="Hipervnculo"/>
          </w:rPr>
          <w:t>Share</w:t>
        </w:r>
      </w:hyperlink>
    </w:p>
    <w:p w14:paraId="2FB85311" w14:textId="77777777" w:rsidR="00B56923" w:rsidRPr="00B56923" w:rsidRDefault="00B56923" w:rsidP="00B56923">
      <w:pPr>
        <w:numPr>
          <w:ilvl w:val="1"/>
          <w:numId w:val="1"/>
        </w:numPr>
      </w:pPr>
      <w:hyperlink r:id="rId16" w:tgtFrame="_blank" w:tooltip="Set Alert" w:history="1">
        <w:r w:rsidRPr="00B56923">
          <w:rPr>
            <w:rStyle w:val="Hipervnculo"/>
          </w:rPr>
          <w:t xml:space="preserve">Set </w:t>
        </w:r>
        <w:proofErr w:type="spellStart"/>
        <w:r w:rsidRPr="00B56923">
          <w:rPr>
            <w:rStyle w:val="Hipervnculo"/>
          </w:rPr>
          <w:t>Alert</w:t>
        </w:r>
        <w:proofErr w:type="spellEnd"/>
      </w:hyperlink>
    </w:p>
    <w:p w14:paraId="4D576D2B" w14:textId="77777777" w:rsidR="00B56923" w:rsidRPr="00B56923" w:rsidRDefault="00B56923" w:rsidP="00B56923">
      <w:pPr>
        <w:numPr>
          <w:ilvl w:val="1"/>
          <w:numId w:val="1"/>
        </w:numPr>
      </w:pPr>
      <w:hyperlink r:id="rId17" w:tgtFrame="_blank" w:tooltip="Get Rights" w:history="1">
        <w:proofErr w:type="spellStart"/>
        <w:r w:rsidRPr="00B56923">
          <w:rPr>
            <w:rStyle w:val="Hipervnculo"/>
          </w:rPr>
          <w:t>Get</w:t>
        </w:r>
        <w:proofErr w:type="spellEnd"/>
        <w:r w:rsidRPr="00B56923">
          <w:rPr>
            <w:rStyle w:val="Hipervnculo"/>
          </w:rPr>
          <w:t xml:space="preserve"> </w:t>
        </w:r>
        <w:proofErr w:type="spellStart"/>
        <w:r w:rsidRPr="00B56923">
          <w:rPr>
            <w:rStyle w:val="Hipervnculo"/>
          </w:rPr>
          <w:t>Rights</w:t>
        </w:r>
        <w:proofErr w:type="spellEnd"/>
      </w:hyperlink>
    </w:p>
    <w:p w14:paraId="2E03FB17" w14:textId="77777777" w:rsidR="00B56923" w:rsidRPr="00B56923" w:rsidRDefault="00B56923" w:rsidP="00B56923">
      <w:pPr>
        <w:numPr>
          <w:ilvl w:val="1"/>
          <w:numId w:val="1"/>
        </w:numPr>
      </w:pPr>
      <w:hyperlink r:id="rId18" w:tgtFrame="_blank" w:tooltip="Reprints" w:history="1">
        <w:proofErr w:type="spellStart"/>
        <w:r w:rsidRPr="00B56923">
          <w:rPr>
            <w:rStyle w:val="Hipervnculo"/>
          </w:rPr>
          <w:t>Reprints</w:t>
        </w:r>
        <w:proofErr w:type="spellEnd"/>
      </w:hyperlink>
    </w:p>
    <w:p w14:paraId="69C46D7B" w14:textId="77777777" w:rsidR="00B56923" w:rsidRPr="00B56923" w:rsidRDefault="00B56923" w:rsidP="00B56923">
      <w:proofErr w:type="spellStart"/>
      <w:r w:rsidRPr="00B56923">
        <w:t>Download</w:t>
      </w:r>
      <w:proofErr w:type="spellEnd"/>
      <w:r w:rsidRPr="00B56923">
        <w:t xml:space="preserve"> Full </w:t>
      </w:r>
      <w:proofErr w:type="spellStart"/>
      <w:r w:rsidRPr="00B56923">
        <w:t>Issue</w:t>
      </w:r>
      <w:proofErr w:type="spellEnd"/>
    </w:p>
    <w:p w14:paraId="2FA8F681" w14:textId="77777777" w:rsidR="00B56923" w:rsidRPr="00B56923" w:rsidRDefault="00B56923" w:rsidP="00B56923">
      <w:hyperlink r:id="rId19" w:history="1">
        <w:proofErr w:type="spellStart"/>
        <w:r w:rsidRPr="00B56923">
          <w:rPr>
            <w:rStyle w:val="Hipervnculo"/>
          </w:rPr>
          <w:t>Previous</w:t>
        </w:r>
        <w:proofErr w:type="spellEnd"/>
        <w:r w:rsidRPr="00B56923">
          <w:rPr>
            <w:rStyle w:val="Hipervnculo"/>
          </w:rPr>
          <w:t xml:space="preserve"> </w:t>
        </w:r>
        <w:proofErr w:type="spellStart"/>
        <w:r w:rsidRPr="00B56923">
          <w:rPr>
            <w:rStyle w:val="Hipervnculo"/>
          </w:rPr>
          <w:t>article</w:t>
        </w:r>
      </w:hyperlink>
      <w:hyperlink r:id="rId20" w:history="1">
        <w:r w:rsidRPr="00B56923">
          <w:rPr>
            <w:rStyle w:val="Hipervnculo"/>
          </w:rPr>
          <w:t>Next</w:t>
        </w:r>
        <w:proofErr w:type="spellEnd"/>
        <w:r w:rsidRPr="00B56923">
          <w:rPr>
            <w:rStyle w:val="Hipervnculo"/>
          </w:rPr>
          <w:t xml:space="preserve"> </w:t>
        </w:r>
        <w:proofErr w:type="spellStart"/>
        <w:r w:rsidRPr="00B56923">
          <w:rPr>
            <w:rStyle w:val="Hipervnculo"/>
          </w:rPr>
          <w:t>article</w:t>
        </w:r>
        <w:proofErr w:type="spellEnd"/>
      </w:hyperlink>
    </w:p>
    <w:p w14:paraId="00057F25" w14:textId="77777777" w:rsidR="00B56923" w:rsidRPr="00B56923" w:rsidRDefault="00B56923" w:rsidP="00B56923">
      <w:proofErr w:type="gramStart"/>
      <w:r w:rsidRPr="00B56923">
        <w:t>Show</w:t>
      </w:r>
      <w:proofErr w:type="gramEnd"/>
      <w:r w:rsidRPr="00B56923">
        <w:t xml:space="preserve"> </w:t>
      </w:r>
      <w:proofErr w:type="spellStart"/>
      <w:r w:rsidRPr="00B56923">
        <w:t>Outline</w:t>
      </w:r>
      <w:proofErr w:type="spellEnd"/>
    </w:p>
    <w:p w14:paraId="6DEB5E78" w14:textId="77777777" w:rsidR="00B56923" w:rsidRPr="00B56923" w:rsidRDefault="00B56923" w:rsidP="00B56923">
      <w:proofErr w:type="spellStart"/>
      <w:r w:rsidRPr="00B56923">
        <w:t>Abstract</w:t>
      </w:r>
      <w:proofErr w:type="spellEnd"/>
    </w:p>
    <w:p w14:paraId="79940BFD" w14:textId="77777777" w:rsidR="00B56923" w:rsidRPr="00B56923" w:rsidRDefault="00B56923" w:rsidP="00B56923">
      <w:proofErr w:type="spellStart"/>
      <w:r w:rsidRPr="00B56923">
        <w:t>Rationale</w:t>
      </w:r>
      <w:proofErr w:type="spellEnd"/>
      <w:r w:rsidRPr="00B56923">
        <w:t xml:space="preserve"> &amp; </w:t>
      </w:r>
      <w:proofErr w:type="spellStart"/>
      <w:r w:rsidRPr="00B56923">
        <w:t>Objective</w:t>
      </w:r>
      <w:proofErr w:type="spellEnd"/>
    </w:p>
    <w:p w14:paraId="3F9CF45A" w14:textId="77777777" w:rsidR="00B56923" w:rsidRPr="00B56923" w:rsidRDefault="00B56923" w:rsidP="00B56923">
      <w:r w:rsidRPr="00B56923">
        <w:t>Head-</w:t>
      </w:r>
      <w:proofErr w:type="spellStart"/>
      <w:r w:rsidRPr="00B56923">
        <w:t>to</w:t>
      </w:r>
      <w:proofErr w:type="spellEnd"/>
      <w:r w:rsidRPr="00B56923">
        <w:t xml:space="preserve">-head data </w:t>
      </w:r>
      <w:proofErr w:type="spellStart"/>
      <w:r w:rsidRPr="00B56923">
        <w:t>comparing</w:t>
      </w:r>
      <w:proofErr w:type="spellEnd"/>
      <w:r w:rsidRPr="00B56923">
        <w:t xml:space="preserve"> </w:t>
      </w:r>
      <w:proofErr w:type="spellStart"/>
      <w:r w:rsidRPr="00B56923">
        <w:t>the</w:t>
      </w:r>
      <w:proofErr w:type="spellEnd"/>
      <w:r w:rsidRPr="00B56923">
        <w:t xml:space="preserve"> </w:t>
      </w:r>
      <w:proofErr w:type="spellStart"/>
      <w:r w:rsidRPr="00B56923">
        <w:t>effectiveness</w:t>
      </w:r>
      <w:proofErr w:type="spellEnd"/>
      <w:r w:rsidRPr="00B56923">
        <w:t xml:space="preserve"> and safety </w:t>
      </w:r>
      <w:proofErr w:type="spellStart"/>
      <w:r w:rsidRPr="00B56923">
        <w:t>of</w:t>
      </w:r>
      <w:proofErr w:type="spellEnd"/>
      <w:r w:rsidRPr="00B56923">
        <w:t xml:space="preserve"> oral </w:t>
      </w:r>
      <w:proofErr w:type="spellStart"/>
      <w:r w:rsidRPr="00B56923">
        <w:t>anticoagulants</w:t>
      </w:r>
      <w:proofErr w:type="spellEnd"/>
      <w:r w:rsidRPr="00B56923">
        <w:t xml:space="preserve"> in </w:t>
      </w:r>
      <w:proofErr w:type="spellStart"/>
      <w:r w:rsidRPr="00B56923">
        <w:t>patients</w:t>
      </w:r>
      <w:proofErr w:type="spellEnd"/>
      <w:r w:rsidRPr="00B56923">
        <w:t xml:space="preserve"> </w:t>
      </w:r>
      <w:proofErr w:type="spellStart"/>
      <w:r w:rsidRPr="00B56923">
        <w:t>with</w:t>
      </w:r>
      <w:proofErr w:type="spellEnd"/>
      <w:r w:rsidRPr="00B56923">
        <w:t xml:space="preserve"> atrial </w:t>
      </w:r>
      <w:proofErr w:type="spellStart"/>
      <w:r w:rsidRPr="00B56923">
        <w:t>fibrillation</w:t>
      </w:r>
      <w:proofErr w:type="spellEnd"/>
      <w:r w:rsidRPr="00B56923">
        <w:t xml:space="preserve"> (AF) and </w:t>
      </w:r>
      <w:proofErr w:type="spellStart"/>
      <w:r w:rsidRPr="00B56923">
        <w:t>advanced</w:t>
      </w:r>
      <w:proofErr w:type="spellEnd"/>
      <w:r w:rsidRPr="00B56923">
        <w:t xml:space="preserve"> </w:t>
      </w:r>
      <w:proofErr w:type="spellStart"/>
      <w:r w:rsidRPr="00B56923">
        <w:t>chronic</w:t>
      </w:r>
      <w:proofErr w:type="spellEnd"/>
      <w:r w:rsidRPr="00B56923">
        <w:t xml:space="preserve"> </w:t>
      </w:r>
      <w:proofErr w:type="spellStart"/>
      <w:r w:rsidRPr="00B56923">
        <w:t>kidney</w:t>
      </w:r>
      <w:proofErr w:type="spellEnd"/>
      <w:r w:rsidRPr="00B56923">
        <w:t xml:space="preserve"> </w:t>
      </w:r>
      <w:proofErr w:type="spellStart"/>
      <w:r w:rsidRPr="00B56923">
        <w:t>disease</w:t>
      </w:r>
      <w:proofErr w:type="spellEnd"/>
      <w:r w:rsidRPr="00B56923">
        <w:t xml:space="preserve"> (CKD) are </w:t>
      </w:r>
      <w:proofErr w:type="spellStart"/>
      <w:r w:rsidRPr="00B56923">
        <w:t>lacking</w:t>
      </w:r>
      <w:proofErr w:type="spellEnd"/>
      <w:r w:rsidRPr="00B56923">
        <w:t xml:space="preserve">. </w:t>
      </w:r>
      <w:proofErr w:type="spellStart"/>
      <w:r w:rsidRPr="00B56923">
        <w:t>We</w:t>
      </w:r>
      <w:proofErr w:type="spellEnd"/>
      <w:r w:rsidRPr="00B56923">
        <w:t xml:space="preserve"> </w:t>
      </w:r>
      <w:proofErr w:type="spellStart"/>
      <w:r w:rsidRPr="00B56923">
        <w:t>compared</w:t>
      </w:r>
      <w:proofErr w:type="spellEnd"/>
      <w:r w:rsidRPr="00B56923">
        <w:t xml:space="preserve"> </w:t>
      </w:r>
      <w:proofErr w:type="spellStart"/>
      <w:r w:rsidRPr="00B56923">
        <w:t>the</w:t>
      </w:r>
      <w:proofErr w:type="spellEnd"/>
      <w:r w:rsidRPr="00B56923">
        <w:t xml:space="preserve"> safety and </w:t>
      </w:r>
      <w:proofErr w:type="spellStart"/>
      <w:r w:rsidRPr="00B56923">
        <w:t>effectiveness</w:t>
      </w:r>
      <w:proofErr w:type="spellEnd"/>
      <w:r w:rsidRPr="00B56923">
        <w:t xml:space="preserve"> </w:t>
      </w:r>
      <w:proofErr w:type="spellStart"/>
      <w:r w:rsidRPr="00B56923">
        <w:t>of</w:t>
      </w:r>
      <w:proofErr w:type="spellEnd"/>
      <w:r w:rsidRPr="00B56923">
        <w:t xml:space="preserve"> </w:t>
      </w:r>
      <w:proofErr w:type="spellStart"/>
      <w:r w:rsidRPr="00B56923">
        <w:t>warfarin</w:t>
      </w:r>
      <w:proofErr w:type="spellEnd"/>
      <w:r w:rsidRPr="00B56923">
        <w:t xml:space="preserve"> </w:t>
      </w:r>
      <w:proofErr w:type="spellStart"/>
      <w:r w:rsidRPr="00B56923">
        <w:t>or</w:t>
      </w:r>
      <w:proofErr w:type="spellEnd"/>
      <w:r w:rsidRPr="00B56923">
        <w:t xml:space="preserve"> </w:t>
      </w:r>
      <w:proofErr w:type="spellStart"/>
      <w:r w:rsidRPr="00B56923">
        <w:t>rivaroxaban</w:t>
      </w:r>
      <w:proofErr w:type="spellEnd"/>
      <w:r w:rsidRPr="00B56923">
        <w:t xml:space="preserve"> versus </w:t>
      </w:r>
      <w:proofErr w:type="spellStart"/>
      <w:r w:rsidRPr="00B56923">
        <w:t>apixaban</w:t>
      </w:r>
      <w:proofErr w:type="spellEnd"/>
      <w:r w:rsidRPr="00B56923">
        <w:t xml:space="preserve"> in </w:t>
      </w:r>
      <w:proofErr w:type="spellStart"/>
      <w:r w:rsidRPr="00B56923">
        <w:t>patients</w:t>
      </w:r>
      <w:proofErr w:type="spellEnd"/>
      <w:r w:rsidRPr="00B56923">
        <w:t xml:space="preserve"> </w:t>
      </w:r>
      <w:proofErr w:type="spellStart"/>
      <w:r w:rsidRPr="00B56923">
        <w:t>with</w:t>
      </w:r>
      <w:proofErr w:type="spellEnd"/>
      <w:r w:rsidRPr="00B56923">
        <w:t xml:space="preserve"> AF and non–</w:t>
      </w:r>
      <w:proofErr w:type="spellStart"/>
      <w:r w:rsidRPr="00B56923">
        <w:t>dialysis-dependent</w:t>
      </w:r>
      <w:proofErr w:type="spellEnd"/>
      <w:r w:rsidRPr="00B56923">
        <w:t xml:space="preserve"> CKD </w:t>
      </w:r>
      <w:proofErr w:type="spellStart"/>
      <w:r w:rsidRPr="00B56923">
        <w:t>stage</w:t>
      </w:r>
      <w:proofErr w:type="spellEnd"/>
      <w:r w:rsidRPr="00B56923">
        <w:t xml:space="preserve"> 4/5.</w:t>
      </w:r>
    </w:p>
    <w:p w14:paraId="0356FBE3" w14:textId="77777777" w:rsidR="00B56923" w:rsidRPr="00B56923" w:rsidRDefault="00B56923" w:rsidP="00B56923">
      <w:proofErr w:type="spellStart"/>
      <w:r w:rsidRPr="00B56923">
        <w:t>Study</w:t>
      </w:r>
      <w:proofErr w:type="spellEnd"/>
      <w:r w:rsidRPr="00B56923">
        <w:t xml:space="preserve"> </w:t>
      </w:r>
      <w:proofErr w:type="spellStart"/>
      <w:r w:rsidRPr="00B56923">
        <w:t>Design</w:t>
      </w:r>
      <w:proofErr w:type="spellEnd"/>
    </w:p>
    <w:p w14:paraId="3B09E91D" w14:textId="77777777" w:rsidR="00B56923" w:rsidRPr="00B56923" w:rsidRDefault="00B56923" w:rsidP="00B56923">
      <w:proofErr w:type="spellStart"/>
      <w:r w:rsidRPr="00B56923">
        <w:t>Propensity</w:t>
      </w:r>
      <w:proofErr w:type="spellEnd"/>
      <w:r w:rsidRPr="00B56923">
        <w:t xml:space="preserve"> score–</w:t>
      </w:r>
      <w:proofErr w:type="spellStart"/>
      <w:r w:rsidRPr="00B56923">
        <w:t>matched</w:t>
      </w:r>
      <w:proofErr w:type="spellEnd"/>
      <w:r w:rsidRPr="00B56923">
        <w:t xml:space="preserve"> </w:t>
      </w:r>
      <w:proofErr w:type="spellStart"/>
      <w:r w:rsidRPr="00B56923">
        <w:t>cohort</w:t>
      </w:r>
      <w:proofErr w:type="spellEnd"/>
      <w:r w:rsidRPr="00B56923">
        <w:t xml:space="preserve"> </w:t>
      </w:r>
      <w:proofErr w:type="spellStart"/>
      <w:r w:rsidRPr="00B56923">
        <w:t>study</w:t>
      </w:r>
      <w:proofErr w:type="spellEnd"/>
      <w:r w:rsidRPr="00B56923">
        <w:t>.</w:t>
      </w:r>
    </w:p>
    <w:p w14:paraId="0640D97A" w14:textId="77777777" w:rsidR="00B56923" w:rsidRPr="00B56923" w:rsidRDefault="00B56923" w:rsidP="00B56923">
      <w:proofErr w:type="spellStart"/>
      <w:r w:rsidRPr="00B56923">
        <w:t>Setting</w:t>
      </w:r>
      <w:proofErr w:type="spellEnd"/>
      <w:r w:rsidRPr="00B56923">
        <w:t xml:space="preserve"> &amp; </w:t>
      </w:r>
      <w:proofErr w:type="spellStart"/>
      <w:r w:rsidRPr="00B56923">
        <w:t>Participants</w:t>
      </w:r>
      <w:proofErr w:type="spellEnd"/>
    </w:p>
    <w:p w14:paraId="00E3CBEE" w14:textId="77777777" w:rsidR="00B56923" w:rsidRPr="00B56923" w:rsidRDefault="00B56923" w:rsidP="00B56923">
      <w:r w:rsidRPr="00B56923">
        <w:lastRenderedPageBreak/>
        <w:t xml:space="preserve">2 </w:t>
      </w:r>
      <w:proofErr w:type="spellStart"/>
      <w:r w:rsidRPr="00B56923">
        <w:t>nationwide</w:t>
      </w:r>
      <w:proofErr w:type="spellEnd"/>
      <w:r w:rsidRPr="00B56923">
        <w:t xml:space="preserve"> US </w:t>
      </w:r>
      <w:proofErr w:type="spellStart"/>
      <w:r w:rsidRPr="00B56923">
        <w:t>claims</w:t>
      </w:r>
      <w:proofErr w:type="spellEnd"/>
      <w:r w:rsidRPr="00B56923">
        <w:t xml:space="preserve"> </w:t>
      </w:r>
      <w:proofErr w:type="spellStart"/>
      <w:r w:rsidRPr="00B56923">
        <w:t>databases</w:t>
      </w:r>
      <w:proofErr w:type="spellEnd"/>
      <w:r w:rsidRPr="00B56923">
        <w:t xml:space="preserve">, Medicare and </w:t>
      </w:r>
      <w:proofErr w:type="spellStart"/>
      <w:r w:rsidRPr="00B56923">
        <w:t>Optum’s</w:t>
      </w:r>
      <w:proofErr w:type="spellEnd"/>
      <w:r w:rsidRPr="00B56923">
        <w:t xml:space="preserve"> </w:t>
      </w:r>
      <w:proofErr w:type="spellStart"/>
      <w:r w:rsidRPr="00B56923">
        <w:t>deidentified</w:t>
      </w:r>
      <w:proofErr w:type="spellEnd"/>
      <w:r w:rsidRPr="00B56923">
        <w:t xml:space="preserve"> </w:t>
      </w:r>
      <w:proofErr w:type="spellStart"/>
      <w:r w:rsidRPr="00B56923">
        <w:t>Clinformatics</w:t>
      </w:r>
      <w:proofErr w:type="spellEnd"/>
      <w:r w:rsidRPr="00B56923">
        <w:t xml:space="preserve"> Data </w:t>
      </w:r>
      <w:proofErr w:type="spellStart"/>
      <w:proofErr w:type="gramStart"/>
      <w:r w:rsidRPr="00B56923">
        <w:t>Mart</w:t>
      </w:r>
      <w:proofErr w:type="spellEnd"/>
      <w:proofErr w:type="gramEnd"/>
      <w:r w:rsidRPr="00B56923">
        <w:t xml:space="preserve"> </w:t>
      </w:r>
      <w:proofErr w:type="spellStart"/>
      <w:r w:rsidRPr="00B56923">
        <w:t>Database</w:t>
      </w:r>
      <w:proofErr w:type="spellEnd"/>
      <w:r w:rsidRPr="00B56923">
        <w:t xml:space="preserve">, </w:t>
      </w:r>
      <w:proofErr w:type="spellStart"/>
      <w:r w:rsidRPr="00B56923">
        <w:t>were</w:t>
      </w:r>
      <w:proofErr w:type="spellEnd"/>
      <w:r w:rsidRPr="00B56923">
        <w:t xml:space="preserve"> </w:t>
      </w:r>
      <w:proofErr w:type="spellStart"/>
      <w:r w:rsidRPr="00B56923">
        <w:t>searched</w:t>
      </w:r>
      <w:proofErr w:type="spellEnd"/>
      <w:r w:rsidRPr="00B56923">
        <w:t xml:space="preserve"> </w:t>
      </w:r>
      <w:proofErr w:type="spellStart"/>
      <w:r w:rsidRPr="00B56923">
        <w:t>for</w:t>
      </w:r>
      <w:proofErr w:type="spellEnd"/>
      <w:r w:rsidRPr="00B56923">
        <w:t xml:space="preserve"> </w:t>
      </w:r>
      <w:proofErr w:type="spellStart"/>
      <w:r w:rsidRPr="00B56923">
        <w:t>the</w:t>
      </w:r>
      <w:proofErr w:type="spellEnd"/>
      <w:r w:rsidRPr="00B56923">
        <w:t xml:space="preserve"> </w:t>
      </w:r>
      <w:proofErr w:type="spellStart"/>
      <w:r w:rsidRPr="00B56923">
        <w:t>interval</w:t>
      </w:r>
      <w:proofErr w:type="spellEnd"/>
      <w:r w:rsidRPr="00B56923">
        <w:t xml:space="preserve"> </w:t>
      </w:r>
      <w:proofErr w:type="spellStart"/>
      <w:r w:rsidRPr="00B56923">
        <w:t>from</w:t>
      </w:r>
      <w:proofErr w:type="spellEnd"/>
      <w:r w:rsidRPr="00B56923">
        <w:t xml:space="preserve"> </w:t>
      </w:r>
      <w:proofErr w:type="spellStart"/>
      <w:r w:rsidRPr="00B56923">
        <w:t>January</w:t>
      </w:r>
      <w:proofErr w:type="spellEnd"/>
      <w:r w:rsidRPr="00B56923">
        <w:t xml:space="preserve"> 1, 2013, </w:t>
      </w:r>
      <w:proofErr w:type="spellStart"/>
      <w:r w:rsidRPr="00B56923">
        <w:t>through</w:t>
      </w:r>
      <w:proofErr w:type="spellEnd"/>
      <w:r w:rsidRPr="00B56923">
        <w:t xml:space="preserve"> March 31, 2022, </w:t>
      </w:r>
      <w:proofErr w:type="spellStart"/>
      <w:r w:rsidRPr="00B56923">
        <w:t>for</w:t>
      </w:r>
      <w:proofErr w:type="spellEnd"/>
      <w:r w:rsidRPr="00B56923">
        <w:t xml:space="preserve"> </w:t>
      </w:r>
      <w:proofErr w:type="spellStart"/>
      <w:r w:rsidRPr="00B56923">
        <w:t>patients</w:t>
      </w:r>
      <w:proofErr w:type="spellEnd"/>
      <w:r w:rsidRPr="00B56923">
        <w:t xml:space="preserve"> </w:t>
      </w:r>
      <w:proofErr w:type="spellStart"/>
      <w:r w:rsidRPr="00B56923">
        <w:t>with</w:t>
      </w:r>
      <w:proofErr w:type="spellEnd"/>
      <w:r w:rsidRPr="00B56923">
        <w:t xml:space="preserve"> </w:t>
      </w:r>
      <w:proofErr w:type="spellStart"/>
      <w:r w:rsidRPr="00B56923">
        <w:t>nonvalvular</w:t>
      </w:r>
      <w:proofErr w:type="spellEnd"/>
      <w:r w:rsidRPr="00B56923">
        <w:t xml:space="preserve"> AF and CKD </w:t>
      </w:r>
      <w:proofErr w:type="spellStart"/>
      <w:r w:rsidRPr="00B56923">
        <w:t>stage</w:t>
      </w:r>
      <w:proofErr w:type="spellEnd"/>
      <w:r w:rsidRPr="00B56923">
        <w:t xml:space="preserve"> 4/5 </w:t>
      </w:r>
      <w:proofErr w:type="spellStart"/>
      <w:r w:rsidRPr="00B56923">
        <w:t>who</w:t>
      </w:r>
      <w:proofErr w:type="spellEnd"/>
      <w:r w:rsidRPr="00B56923">
        <w:t xml:space="preserve"> </w:t>
      </w:r>
      <w:proofErr w:type="spellStart"/>
      <w:r w:rsidRPr="00B56923">
        <w:t>initiated</w:t>
      </w:r>
      <w:proofErr w:type="spellEnd"/>
      <w:r w:rsidRPr="00B56923">
        <w:t xml:space="preserve"> </w:t>
      </w:r>
      <w:proofErr w:type="spellStart"/>
      <w:r w:rsidRPr="00B56923">
        <w:t>warfarin</w:t>
      </w:r>
      <w:proofErr w:type="spellEnd"/>
      <w:r w:rsidRPr="00B56923">
        <w:t xml:space="preserve"> versus </w:t>
      </w:r>
      <w:proofErr w:type="spellStart"/>
      <w:r w:rsidRPr="00B56923">
        <w:t>apixaban</w:t>
      </w:r>
      <w:proofErr w:type="spellEnd"/>
      <w:r w:rsidRPr="00B56923">
        <w:t xml:space="preserve"> (</w:t>
      </w:r>
      <w:proofErr w:type="spellStart"/>
      <w:r w:rsidRPr="00B56923">
        <w:t>matched</w:t>
      </w:r>
      <w:proofErr w:type="spellEnd"/>
      <w:r w:rsidRPr="00B56923">
        <w:t xml:space="preserve"> </w:t>
      </w:r>
      <w:proofErr w:type="spellStart"/>
      <w:r w:rsidRPr="00B56923">
        <w:t>cohort</w:t>
      </w:r>
      <w:proofErr w:type="spellEnd"/>
      <w:r w:rsidRPr="00B56923">
        <w:t xml:space="preserve">, n=12,488) and </w:t>
      </w:r>
      <w:proofErr w:type="spellStart"/>
      <w:r w:rsidRPr="00B56923">
        <w:t>rivaroxaban</w:t>
      </w:r>
      <w:proofErr w:type="spellEnd"/>
      <w:r w:rsidRPr="00B56923">
        <w:t xml:space="preserve"> versus </w:t>
      </w:r>
      <w:proofErr w:type="spellStart"/>
      <w:r w:rsidRPr="00B56923">
        <w:t>apixaban</w:t>
      </w:r>
      <w:proofErr w:type="spellEnd"/>
      <w:r w:rsidRPr="00B56923">
        <w:t xml:space="preserve"> (</w:t>
      </w:r>
      <w:proofErr w:type="spellStart"/>
      <w:r w:rsidRPr="00B56923">
        <w:t>matched</w:t>
      </w:r>
      <w:proofErr w:type="spellEnd"/>
      <w:r w:rsidRPr="00B56923">
        <w:t xml:space="preserve"> </w:t>
      </w:r>
      <w:proofErr w:type="spellStart"/>
      <w:r w:rsidRPr="00B56923">
        <w:t>cohort</w:t>
      </w:r>
      <w:proofErr w:type="spellEnd"/>
      <w:r w:rsidRPr="00B56923">
        <w:t>, n = 5,720).</w:t>
      </w:r>
    </w:p>
    <w:p w14:paraId="3E131C30" w14:textId="77777777" w:rsidR="00B56923" w:rsidRPr="00B56923" w:rsidRDefault="00B56923" w:rsidP="00B56923">
      <w:proofErr w:type="spellStart"/>
      <w:r w:rsidRPr="00B56923">
        <w:t>Exposures</w:t>
      </w:r>
      <w:proofErr w:type="spellEnd"/>
    </w:p>
    <w:p w14:paraId="7E2D3626" w14:textId="77777777" w:rsidR="00B56923" w:rsidRPr="00B56923" w:rsidRDefault="00B56923" w:rsidP="00B56923">
      <w:proofErr w:type="spellStart"/>
      <w:r w:rsidRPr="00B56923">
        <w:t>Warfarin</w:t>
      </w:r>
      <w:proofErr w:type="spellEnd"/>
      <w:r w:rsidRPr="00B56923">
        <w:t xml:space="preserve">, </w:t>
      </w:r>
      <w:proofErr w:type="spellStart"/>
      <w:r w:rsidRPr="00B56923">
        <w:t>rivaroxaban</w:t>
      </w:r>
      <w:proofErr w:type="spellEnd"/>
      <w:r w:rsidRPr="00B56923">
        <w:t xml:space="preserve">, </w:t>
      </w:r>
      <w:proofErr w:type="spellStart"/>
      <w:r w:rsidRPr="00B56923">
        <w:t>or</w:t>
      </w:r>
      <w:proofErr w:type="spellEnd"/>
      <w:r w:rsidRPr="00B56923">
        <w:t xml:space="preserve"> </w:t>
      </w:r>
      <w:proofErr w:type="spellStart"/>
      <w:r w:rsidRPr="00B56923">
        <w:t>apixaban</w:t>
      </w:r>
      <w:proofErr w:type="spellEnd"/>
      <w:r w:rsidRPr="00B56923">
        <w:t>.</w:t>
      </w:r>
    </w:p>
    <w:p w14:paraId="27835DDF" w14:textId="77777777" w:rsidR="00B56923" w:rsidRPr="00B56923" w:rsidRDefault="00B56923" w:rsidP="00B56923">
      <w:proofErr w:type="spellStart"/>
      <w:r w:rsidRPr="00B56923">
        <w:t>Outcomes</w:t>
      </w:r>
      <w:proofErr w:type="spellEnd"/>
    </w:p>
    <w:p w14:paraId="75B4F678" w14:textId="77777777" w:rsidR="00B56923" w:rsidRPr="00B56923" w:rsidRDefault="00B56923" w:rsidP="00B56923">
      <w:proofErr w:type="spellStart"/>
      <w:r w:rsidRPr="00B56923">
        <w:t>Primary</w:t>
      </w:r>
      <w:proofErr w:type="spellEnd"/>
      <w:r w:rsidRPr="00B56923">
        <w:t xml:space="preserve"> </w:t>
      </w:r>
      <w:proofErr w:type="spellStart"/>
      <w:r w:rsidRPr="00B56923">
        <w:t>outcomes</w:t>
      </w:r>
      <w:proofErr w:type="spellEnd"/>
      <w:r w:rsidRPr="00B56923">
        <w:t xml:space="preserve"> </w:t>
      </w:r>
      <w:proofErr w:type="spellStart"/>
      <w:r w:rsidRPr="00B56923">
        <w:t>included</w:t>
      </w:r>
      <w:proofErr w:type="spellEnd"/>
      <w:r w:rsidRPr="00B56923">
        <w:t xml:space="preserve"> </w:t>
      </w:r>
      <w:proofErr w:type="spellStart"/>
      <w:r w:rsidRPr="00B56923">
        <w:t>major</w:t>
      </w:r>
      <w:proofErr w:type="spellEnd"/>
      <w:r w:rsidRPr="00B56923">
        <w:t xml:space="preserve"> </w:t>
      </w:r>
      <w:proofErr w:type="spellStart"/>
      <w:r w:rsidRPr="00B56923">
        <w:t>bleeding</w:t>
      </w:r>
      <w:proofErr w:type="spellEnd"/>
      <w:r w:rsidRPr="00B56923">
        <w:t xml:space="preserve"> and </w:t>
      </w:r>
      <w:proofErr w:type="spellStart"/>
      <w:r w:rsidRPr="00B56923">
        <w:t>ischemic</w:t>
      </w:r>
      <w:proofErr w:type="spellEnd"/>
      <w:r w:rsidRPr="00B56923">
        <w:t xml:space="preserve"> </w:t>
      </w:r>
      <w:proofErr w:type="spellStart"/>
      <w:r w:rsidRPr="00B56923">
        <w:t>stroke</w:t>
      </w:r>
      <w:proofErr w:type="spellEnd"/>
      <w:r w:rsidRPr="00B56923">
        <w:t xml:space="preserve">. </w:t>
      </w:r>
      <w:proofErr w:type="spellStart"/>
      <w:r w:rsidRPr="00B56923">
        <w:t>Secondary</w:t>
      </w:r>
      <w:proofErr w:type="spellEnd"/>
      <w:r w:rsidRPr="00B56923">
        <w:t xml:space="preserve"> </w:t>
      </w:r>
      <w:proofErr w:type="spellStart"/>
      <w:r w:rsidRPr="00B56923">
        <w:t>outcomes</w:t>
      </w:r>
      <w:proofErr w:type="spellEnd"/>
      <w:r w:rsidRPr="00B56923">
        <w:t xml:space="preserve"> </w:t>
      </w:r>
      <w:proofErr w:type="spellStart"/>
      <w:r w:rsidRPr="00B56923">
        <w:t>included</w:t>
      </w:r>
      <w:proofErr w:type="spellEnd"/>
      <w:r w:rsidRPr="00B56923">
        <w:t xml:space="preserve"> </w:t>
      </w:r>
      <w:proofErr w:type="spellStart"/>
      <w:r w:rsidRPr="00B56923">
        <w:t>all</w:t>
      </w:r>
      <w:proofErr w:type="spellEnd"/>
      <w:r w:rsidRPr="00B56923">
        <w:t xml:space="preserve">-cause </w:t>
      </w:r>
      <w:proofErr w:type="spellStart"/>
      <w:r w:rsidRPr="00B56923">
        <w:t>mortality</w:t>
      </w:r>
      <w:proofErr w:type="spellEnd"/>
      <w:r w:rsidRPr="00B56923">
        <w:t xml:space="preserve">, </w:t>
      </w:r>
      <w:proofErr w:type="spellStart"/>
      <w:r w:rsidRPr="00B56923">
        <w:t>major</w:t>
      </w:r>
      <w:proofErr w:type="spellEnd"/>
      <w:r w:rsidRPr="00B56923">
        <w:t xml:space="preserve"> gastrointestinal </w:t>
      </w:r>
      <w:proofErr w:type="spellStart"/>
      <w:r w:rsidRPr="00B56923">
        <w:t>bleeding</w:t>
      </w:r>
      <w:proofErr w:type="spellEnd"/>
      <w:r w:rsidRPr="00B56923">
        <w:t xml:space="preserve">, and </w:t>
      </w:r>
      <w:proofErr w:type="spellStart"/>
      <w:r w:rsidRPr="00B56923">
        <w:t>intracranial</w:t>
      </w:r>
      <w:proofErr w:type="spellEnd"/>
      <w:r w:rsidRPr="00B56923">
        <w:t xml:space="preserve"> </w:t>
      </w:r>
      <w:proofErr w:type="spellStart"/>
      <w:r w:rsidRPr="00B56923">
        <w:t>bleeding</w:t>
      </w:r>
      <w:proofErr w:type="spellEnd"/>
      <w:r w:rsidRPr="00B56923">
        <w:t>.</w:t>
      </w:r>
    </w:p>
    <w:p w14:paraId="3A605E38" w14:textId="77777777" w:rsidR="00B56923" w:rsidRPr="00B56923" w:rsidRDefault="00B56923" w:rsidP="00B56923">
      <w:proofErr w:type="spellStart"/>
      <w:r w:rsidRPr="00B56923">
        <w:t>Analytical</w:t>
      </w:r>
      <w:proofErr w:type="spellEnd"/>
      <w:r w:rsidRPr="00B56923">
        <w:t xml:space="preserve"> </w:t>
      </w:r>
      <w:proofErr w:type="spellStart"/>
      <w:r w:rsidRPr="00B56923">
        <w:t>Approach</w:t>
      </w:r>
      <w:proofErr w:type="spellEnd"/>
    </w:p>
    <w:p w14:paraId="1E0B514E" w14:textId="77777777" w:rsidR="00B56923" w:rsidRPr="00B56923" w:rsidRDefault="00B56923" w:rsidP="00B56923">
      <w:r w:rsidRPr="00B56923">
        <w:t xml:space="preserve">Cox </w:t>
      </w:r>
      <w:proofErr w:type="spellStart"/>
      <w:r w:rsidRPr="00B56923">
        <w:t>regression</w:t>
      </w:r>
      <w:proofErr w:type="spellEnd"/>
      <w:r w:rsidRPr="00B56923">
        <w:t xml:space="preserve"> </w:t>
      </w:r>
      <w:proofErr w:type="spellStart"/>
      <w:r w:rsidRPr="00B56923">
        <w:t>was</w:t>
      </w:r>
      <w:proofErr w:type="spellEnd"/>
      <w:r w:rsidRPr="00B56923">
        <w:t xml:space="preserve"> </w:t>
      </w:r>
      <w:proofErr w:type="spellStart"/>
      <w:r w:rsidRPr="00B56923">
        <w:t>used</w:t>
      </w:r>
      <w:proofErr w:type="spellEnd"/>
      <w:r w:rsidRPr="00B56923">
        <w:t xml:space="preserve"> </w:t>
      </w:r>
      <w:proofErr w:type="spellStart"/>
      <w:r w:rsidRPr="00B56923">
        <w:t>to</w:t>
      </w:r>
      <w:proofErr w:type="spellEnd"/>
      <w:r w:rsidRPr="00B56923">
        <w:t xml:space="preserve"> </w:t>
      </w:r>
      <w:proofErr w:type="spellStart"/>
      <w:r w:rsidRPr="00B56923">
        <w:t>estimate</w:t>
      </w:r>
      <w:proofErr w:type="spellEnd"/>
      <w:r w:rsidRPr="00B56923">
        <w:t xml:space="preserve"> </w:t>
      </w:r>
      <w:proofErr w:type="spellStart"/>
      <w:r w:rsidRPr="00B56923">
        <w:t>HRs</w:t>
      </w:r>
      <w:proofErr w:type="spellEnd"/>
      <w:r w:rsidRPr="00B56923">
        <w:t xml:space="preserve">, and 1:1 </w:t>
      </w:r>
      <w:proofErr w:type="spellStart"/>
      <w:r w:rsidRPr="00B56923">
        <w:t>propensity</w:t>
      </w:r>
      <w:proofErr w:type="spellEnd"/>
      <w:r w:rsidRPr="00B56923">
        <w:t xml:space="preserve">-score </w:t>
      </w:r>
      <w:proofErr w:type="spellStart"/>
      <w:r w:rsidRPr="00B56923">
        <w:t>matching</w:t>
      </w:r>
      <w:proofErr w:type="spellEnd"/>
      <w:r w:rsidRPr="00B56923">
        <w:t xml:space="preserve"> </w:t>
      </w:r>
      <w:proofErr w:type="spellStart"/>
      <w:r w:rsidRPr="00B56923">
        <w:t>was</w:t>
      </w:r>
      <w:proofErr w:type="spellEnd"/>
      <w:r w:rsidRPr="00B56923">
        <w:t xml:space="preserve"> </w:t>
      </w:r>
      <w:proofErr w:type="spellStart"/>
      <w:r w:rsidRPr="00B56923">
        <w:t>used</w:t>
      </w:r>
      <w:proofErr w:type="spellEnd"/>
      <w:r w:rsidRPr="00B56923">
        <w:t xml:space="preserve"> </w:t>
      </w:r>
      <w:proofErr w:type="spellStart"/>
      <w:r w:rsidRPr="00B56923">
        <w:t>to</w:t>
      </w:r>
      <w:proofErr w:type="spellEnd"/>
      <w:r w:rsidRPr="00B56923">
        <w:t xml:space="preserve"> </w:t>
      </w:r>
      <w:proofErr w:type="spellStart"/>
      <w:r w:rsidRPr="00B56923">
        <w:t>adjust</w:t>
      </w:r>
      <w:proofErr w:type="spellEnd"/>
      <w:r w:rsidRPr="00B56923">
        <w:t xml:space="preserve"> </w:t>
      </w:r>
      <w:proofErr w:type="spellStart"/>
      <w:r w:rsidRPr="00B56923">
        <w:t>for</w:t>
      </w:r>
      <w:proofErr w:type="spellEnd"/>
      <w:r w:rsidRPr="00B56923">
        <w:t xml:space="preserve"> 80 </w:t>
      </w:r>
      <w:proofErr w:type="spellStart"/>
      <w:r w:rsidRPr="00B56923">
        <w:t>potential</w:t>
      </w:r>
      <w:proofErr w:type="spellEnd"/>
      <w:r w:rsidRPr="00B56923">
        <w:t xml:space="preserve"> </w:t>
      </w:r>
      <w:proofErr w:type="spellStart"/>
      <w:r w:rsidRPr="00B56923">
        <w:t>confounders</w:t>
      </w:r>
      <w:proofErr w:type="spellEnd"/>
      <w:r w:rsidRPr="00B56923">
        <w:t>.</w:t>
      </w:r>
    </w:p>
    <w:p w14:paraId="333AD156" w14:textId="77777777" w:rsidR="00B56923" w:rsidRPr="00B56923" w:rsidRDefault="00B56923" w:rsidP="00B56923">
      <w:proofErr w:type="spellStart"/>
      <w:r w:rsidRPr="00B56923">
        <w:t>Results</w:t>
      </w:r>
      <w:proofErr w:type="spellEnd"/>
    </w:p>
    <w:p w14:paraId="727DAC54" w14:textId="77777777" w:rsidR="00B56923" w:rsidRPr="00B56923" w:rsidRDefault="00B56923" w:rsidP="00B56923">
      <w:proofErr w:type="spellStart"/>
      <w:r w:rsidRPr="00B56923">
        <w:t>Compared</w:t>
      </w:r>
      <w:proofErr w:type="spellEnd"/>
      <w:r w:rsidRPr="00B56923">
        <w:t xml:space="preserve"> </w:t>
      </w:r>
      <w:proofErr w:type="spellStart"/>
      <w:r w:rsidRPr="00B56923">
        <w:t>with</w:t>
      </w:r>
      <w:proofErr w:type="spellEnd"/>
      <w:r w:rsidRPr="00B56923">
        <w:t xml:space="preserve"> </w:t>
      </w:r>
      <w:proofErr w:type="spellStart"/>
      <w:r w:rsidRPr="00B56923">
        <w:t>apixaban</w:t>
      </w:r>
      <w:proofErr w:type="spellEnd"/>
      <w:r w:rsidRPr="00B56923">
        <w:t xml:space="preserve">, </w:t>
      </w:r>
      <w:proofErr w:type="spellStart"/>
      <w:r w:rsidRPr="00B56923">
        <w:t>warfarin</w:t>
      </w:r>
      <w:proofErr w:type="spellEnd"/>
      <w:r w:rsidRPr="00B56923">
        <w:t xml:space="preserve"> </w:t>
      </w:r>
      <w:proofErr w:type="spellStart"/>
      <w:r w:rsidRPr="00B56923">
        <w:t>initiation</w:t>
      </w:r>
      <w:proofErr w:type="spellEnd"/>
      <w:r w:rsidRPr="00B56923">
        <w:t xml:space="preserve"> </w:t>
      </w:r>
      <w:proofErr w:type="spellStart"/>
      <w:r w:rsidRPr="00B56923">
        <w:t>was</w:t>
      </w:r>
      <w:proofErr w:type="spellEnd"/>
      <w:r w:rsidRPr="00B56923">
        <w:t xml:space="preserve"> </w:t>
      </w:r>
      <w:proofErr w:type="spellStart"/>
      <w:r w:rsidRPr="00B56923">
        <w:t>associated</w:t>
      </w:r>
      <w:proofErr w:type="spellEnd"/>
      <w:r w:rsidRPr="00B56923">
        <w:t xml:space="preserve"> </w:t>
      </w:r>
      <w:proofErr w:type="spellStart"/>
      <w:r w:rsidRPr="00B56923">
        <w:t>with</w:t>
      </w:r>
      <w:proofErr w:type="spellEnd"/>
      <w:r w:rsidRPr="00B56923">
        <w:t xml:space="preserve"> a </w:t>
      </w:r>
      <w:proofErr w:type="spellStart"/>
      <w:r w:rsidRPr="00B56923">
        <w:t>higher</w:t>
      </w:r>
      <w:proofErr w:type="spellEnd"/>
      <w:r w:rsidRPr="00B56923">
        <w:t xml:space="preserve"> </w:t>
      </w:r>
      <w:proofErr w:type="spellStart"/>
      <w:r w:rsidRPr="00B56923">
        <w:t>rate</w:t>
      </w:r>
      <w:proofErr w:type="spellEnd"/>
      <w:r w:rsidRPr="00B56923">
        <w:t xml:space="preserve"> </w:t>
      </w:r>
      <w:proofErr w:type="spellStart"/>
      <w:r w:rsidRPr="00B56923">
        <w:t>of</w:t>
      </w:r>
      <w:proofErr w:type="spellEnd"/>
      <w:r w:rsidRPr="00B56923">
        <w:t xml:space="preserve"> </w:t>
      </w:r>
      <w:proofErr w:type="spellStart"/>
      <w:r w:rsidRPr="00B56923">
        <w:t>major</w:t>
      </w:r>
      <w:proofErr w:type="spellEnd"/>
      <w:r w:rsidRPr="00B56923">
        <w:t xml:space="preserve"> </w:t>
      </w:r>
      <w:proofErr w:type="spellStart"/>
      <w:r w:rsidRPr="00B56923">
        <w:t>bleeding</w:t>
      </w:r>
      <w:proofErr w:type="spellEnd"/>
      <w:r w:rsidRPr="00B56923">
        <w:t xml:space="preserve"> (HR, 1.85; 95% CI, 1.59-2.15), </w:t>
      </w:r>
      <w:proofErr w:type="spellStart"/>
      <w:r w:rsidRPr="00B56923">
        <w:t>including</w:t>
      </w:r>
      <w:proofErr w:type="spellEnd"/>
      <w:r w:rsidRPr="00B56923">
        <w:t xml:space="preserve"> </w:t>
      </w:r>
      <w:proofErr w:type="spellStart"/>
      <w:r w:rsidRPr="00B56923">
        <w:t>major</w:t>
      </w:r>
      <w:proofErr w:type="spellEnd"/>
      <w:r w:rsidRPr="00B56923">
        <w:t xml:space="preserve"> gastrointestinal </w:t>
      </w:r>
      <w:proofErr w:type="spellStart"/>
      <w:r w:rsidRPr="00B56923">
        <w:t>bleeding</w:t>
      </w:r>
      <w:proofErr w:type="spellEnd"/>
      <w:r w:rsidRPr="00B56923">
        <w:t xml:space="preserve"> (1.86; 1.53-2.25) and </w:t>
      </w:r>
      <w:proofErr w:type="spellStart"/>
      <w:r w:rsidRPr="00B56923">
        <w:t>intracranial</w:t>
      </w:r>
      <w:proofErr w:type="spellEnd"/>
      <w:r w:rsidRPr="00B56923">
        <w:t xml:space="preserve"> </w:t>
      </w:r>
      <w:proofErr w:type="spellStart"/>
      <w:r w:rsidRPr="00B56923">
        <w:t>bleeding</w:t>
      </w:r>
      <w:proofErr w:type="spellEnd"/>
      <w:r w:rsidRPr="00B56923">
        <w:t xml:space="preserve"> (2.15; 1.42-3.25). </w:t>
      </w:r>
      <w:proofErr w:type="spellStart"/>
      <w:r w:rsidRPr="00B56923">
        <w:t>Compared</w:t>
      </w:r>
      <w:proofErr w:type="spellEnd"/>
      <w:r w:rsidRPr="00B56923">
        <w:t xml:space="preserve"> </w:t>
      </w:r>
      <w:proofErr w:type="spellStart"/>
      <w:r w:rsidRPr="00B56923">
        <w:t>with</w:t>
      </w:r>
      <w:proofErr w:type="spellEnd"/>
      <w:r w:rsidRPr="00B56923">
        <w:t xml:space="preserve"> </w:t>
      </w:r>
      <w:proofErr w:type="spellStart"/>
      <w:r w:rsidRPr="00B56923">
        <w:t>apixaban</w:t>
      </w:r>
      <w:proofErr w:type="spellEnd"/>
      <w:r w:rsidRPr="00B56923">
        <w:t xml:space="preserve">, </w:t>
      </w:r>
      <w:proofErr w:type="spellStart"/>
      <w:r w:rsidRPr="00B56923">
        <w:t>rivaroxaban</w:t>
      </w:r>
      <w:proofErr w:type="spellEnd"/>
      <w:r w:rsidRPr="00B56923">
        <w:t xml:space="preserve"> </w:t>
      </w:r>
      <w:proofErr w:type="spellStart"/>
      <w:r w:rsidRPr="00B56923">
        <w:t>was</w:t>
      </w:r>
      <w:proofErr w:type="spellEnd"/>
      <w:r w:rsidRPr="00B56923">
        <w:t xml:space="preserve"> </w:t>
      </w:r>
      <w:proofErr w:type="spellStart"/>
      <w:r w:rsidRPr="00B56923">
        <w:t>also</w:t>
      </w:r>
      <w:proofErr w:type="spellEnd"/>
      <w:r w:rsidRPr="00B56923">
        <w:t xml:space="preserve"> </w:t>
      </w:r>
      <w:proofErr w:type="spellStart"/>
      <w:r w:rsidRPr="00B56923">
        <w:t>associated</w:t>
      </w:r>
      <w:proofErr w:type="spellEnd"/>
      <w:r w:rsidRPr="00B56923">
        <w:t xml:space="preserve"> </w:t>
      </w:r>
      <w:proofErr w:type="spellStart"/>
      <w:r w:rsidRPr="00B56923">
        <w:t>with</w:t>
      </w:r>
      <w:proofErr w:type="spellEnd"/>
      <w:r w:rsidRPr="00B56923">
        <w:t xml:space="preserve"> a </w:t>
      </w:r>
      <w:proofErr w:type="spellStart"/>
      <w:r w:rsidRPr="00B56923">
        <w:t>higher</w:t>
      </w:r>
      <w:proofErr w:type="spellEnd"/>
      <w:r w:rsidRPr="00B56923">
        <w:t xml:space="preserve"> </w:t>
      </w:r>
      <w:proofErr w:type="spellStart"/>
      <w:r w:rsidRPr="00B56923">
        <w:t>rate</w:t>
      </w:r>
      <w:proofErr w:type="spellEnd"/>
      <w:r w:rsidRPr="00B56923">
        <w:t xml:space="preserve"> </w:t>
      </w:r>
      <w:proofErr w:type="spellStart"/>
      <w:r w:rsidRPr="00B56923">
        <w:t>of</w:t>
      </w:r>
      <w:proofErr w:type="spellEnd"/>
      <w:r w:rsidRPr="00B56923">
        <w:t xml:space="preserve"> </w:t>
      </w:r>
      <w:proofErr w:type="spellStart"/>
      <w:r w:rsidRPr="00B56923">
        <w:t>major</w:t>
      </w:r>
      <w:proofErr w:type="spellEnd"/>
      <w:r w:rsidRPr="00B56923">
        <w:t xml:space="preserve"> </w:t>
      </w:r>
      <w:proofErr w:type="spellStart"/>
      <w:r w:rsidRPr="00B56923">
        <w:t>bleeding</w:t>
      </w:r>
      <w:proofErr w:type="spellEnd"/>
      <w:r w:rsidRPr="00B56923">
        <w:t xml:space="preserve"> (1.69; 1.33-2.15). </w:t>
      </w:r>
      <w:proofErr w:type="spellStart"/>
      <w:r w:rsidRPr="00B56923">
        <w:t>All</w:t>
      </w:r>
      <w:proofErr w:type="spellEnd"/>
      <w:r w:rsidRPr="00B56923">
        <w:t xml:space="preserve">-cause </w:t>
      </w:r>
      <w:proofErr w:type="spellStart"/>
      <w:r w:rsidRPr="00B56923">
        <w:t>mortality</w:t>
      </w:r>
      <w:proofErr w:type="spellEnd"/>
      <w:r w:rsidRPr="00B56923">
        <w:t xml:space="preserve"> </w:t>
      </w:r>
      <w:proofErr w:type="spellStart"/>
      <w:r w:rsidRPr="00B56923">
        <w:t>was</w:t>
      </w:r>
      <w:proofErr w:type="spellEnd"/>
      <w:r w:rsidRPr="00B56923">
        <w:t xml:space="preserve"> similar </w:t>
      </w:r>
      <w:proofErr w:type="spellStart"/>
      <w:r w:rsidRPr="00B56923">
        <w:t>for</w:t>
      </w:r>
      <w:proofErr w:type="spellEnd"/>
      <w:r w:rsidRPr="00B56923">
        <w:t xml:space="preserve"> </w:t>
      </w:r>
      <w:proofErr w:type="spellStart"/>
      <w:r w:rsidRPr="00B56923">
        <w:t>warfarin</w:t>
      </w:r>
      <w:proofErr w:type="spellEnd"/>
      <w:r w:rsidRPr="00B56923">
        <w:t xml:space="preserve"> (1.08; 0.98-1.18) and </w:t>
      </w:r>
      <w:proofErr w:type="spellStart"/>
      <w:r w:rsidRPr="00B56923">
        <w:t>rivaroxaban</w:t>
      </w:r>
      <w:proofErr w:type="spellEnd"/>
      <w:r w:rsidRPr="00B56923">
        <w:t xml:space="preserve"> (0.94; 0.81-1.10) versus </w:t>
      </w:r>
      <w:proofErr w:type="spellStart"/>
      <w:r w:rsidRPr="00B56923">
        <w:t>apixaban</w:t>
      </w:r>
      <w:proofErr w:type="spellEnd"/>
      <w:r w:rsidRPr="00B56923">
        <w:t xml:space="preserve">. </w:t>
      </w:r>
      <w:proofErr w:type="spellStart"/>
      <w:r w:rsidRPr="00B56923">
        <w:t>Furthermore</w:t>
      </w:r>
      <w:proofErr w:type="spellEnd"/>
      <w:r w:rsidRPr="00B56923">
        <w:t xml:space="preserve">, no </w:t>
      </w:r>
      <w:proofErr w:type="spellStart"/>
      <w:r w:rsidRPr="00B56923">
        <w:t>statistically</w:t>
      </w:r>
      <w:proofErr w:type="spellEnd"/>
      <w:r w:rsidRPr="00B56923">
        <w:t xml:space="preserve"> </w:t>
      </w:r>
      <w:proofErr w:type="spellStart"/>
      <w:r w:rsidRPr="00B56923">
        <w:t>significant</w:t>
      </w:r>
      <w:proofErr w:type="spellEnd"/>
      <w:r w:rsidRPr="00B56923">
        <w:t xml:space="preserve"> </w:t>
      </w:r>
      <w:proofErr w:type="spellStart"/>
      <w:r w:rsidRPr="00B56923">
        <w:t>differences</w:t>
      </w:r>
      <w:proofErr w:type="spellEnd"/>
      <w:r w:rsidRPr="00B56923">
        <w:t xml:space="preserve"> </w:t>
      </w:r>
      <w:proofErr w:type="spellStart"/>
      <w:r w:rsidRPr="00B56923">
        <w:t>for</w:t>
      </w:r>
      <w:proofErr w:type="spellEnd"/>
      <w:r w:rsidRPr="00B56923">
        <w:t xml:space="preserve"> </w:t>
      </w:r>
      <w:proofErr w:type="spellStart"/>
      <w:r w:rsidRPr="00B56923">
        <w:t>ischemic</w:t>
      </w:r>
      <w:proofErr w:type="spellEnd"/>
      <w:r w:rsidRPr="00B56923">
        <w:t xml:space="preserve"> </w:t>
      </w:r>
      <w:proofErr w:type="spellStart"/>
      <w:r w:rsidRPr="00B56923">
        <w:t>stroke</w:t>
      </w:r>
      <w:proofErr w:type="spellEnd"/>
      <w:r w:rsidRPr="00B56923">
        <w:t xml:space="preserve"> </w:t>
      </w:r>
      <w:proofErr w:type="spellStart"/>
      <w:r w:rsidRPr="00B56923">
        <w:t>were</w:t>
      </w:r>
      <w:proofErr w:type="spellEnd"/>
      <w:r w:rsidRPr="00B56923">
        <w:t xml:space="preserve"> </w:t>
      </w:r>
      <w:proofErr w:type="spellStart"/>
      <w:r w:rsidRPr="00B56923">
        <w:t>observed</w:t>
      </w:r>
      <w:proofErr w:type="spellEnd"/>
      <w:r w:rsidRPr="00B56923">
        <w:t xml:space="preserve"> </w:t>
      </w:r>
      <w:proofErr w:type="spellStart"/>
      <w:r w:rsidRPr="00B56923">
        <w:t>for</w:t>
      </w:r>
      <w:proofErr w:type="spellEnd"/>
      <w:r w:rsidRPr="00B56923">
        <w:t xml:space="preserve"> </w:t>
      </w:r>
      <w:proofErr w:type="spellStart"/>
      <w:r w:rsidRPr="00B56923">
        <w:t>warfarin</w:t>
      </w:r>
      <w:proofErr w:type="spellEnd"/>
      <w:r w:rsidRPr="00B56923">
        <w:t xml:space="preserve"> (1.14; 0.83-1.57) </w:t>
      </w:r>
      <w:proofErr w:type="spellStart"/>
      <w:r w:rsidRPr="00B56923">
        <w:t>or</w:t>
      </w:r>
      <w:proofErr w:type="spellEnd"/>
      <w:r w:rsidRPr="00B56923">
        <w:t xml:space="preserve"> </w:t>
      </w:r>
      <w:proofErr w:type="spellStart"/>
      <w:r w:rsidRPr="00B56923">
        <w:t>rivaroxaban</w:t>
      </w:r>
      <w:proofErr w:type="spellEnd"/>
      <w:r w:rsidRPr="00B56923">
        <w:t xml:space="preserve"> (0.71; 0.40-1.24) versus </w:t>
      </w:r>
      <w:proofErr w:type="spellStart"/>
      <w:r w:rsidRPr="00B56923">
        <w:t>apixaban</w:t>
      </w:r>
      <w:proofErr w:type="spellEnd"/>
      <w:r w:rsidRPr="00B56923">
        <w:t xml:space="preserve">, </w:t>
      </w:r>
      <w:proofErr w:type="spellStart"/>
      <w:r w:rsidRPr="00B56923">
        <w:t>but</w:t>
      </w:r>
      <w:proofErr w:type="spellEnd"/>
      <w:r w:rsidRPr="00B56923">
        <w:t xml:space="preserve"> </w:t>
      </w:r>
      <w:proofErr w:type="spellStart"/>
      <w:r w:rsidRPr="00B56923">
        <w:t>the</w:t>
      </w:r>
      <w:proofErr w:type="spellEnd"/>
      <w:r w:rsidRPr="00B56923">
        <w:t xml:space="preserve"> </w:t>
      </w:r>
      <w:proofErr w:type="spellStart"/>
      <w:r w:rsidRPr="00B56923">
        <w:t>CIs</w:t>
      </w:r>
      <w:proofErr w:type="spellEnd"/>
      <w:r w:rsidRPr="00B56923">
        <w:t xml:space="preserve"> </w:t>
      </w:r>
      <w:proofErr w:type="spellStart"/>
      <w:r w:rsidRPr="00B56923">
        <w:t>were</w:t>
      </w:r>
      <w:proofErr w:type="spellEnd"/>
      <w:r w:rsidRPr="00B56923">
        <w:t xml:space="preserve"> </w:t>
      </w:r>
      <w:proofErr w:type="spellStart"/>
      <w:r w:rsidRPr="00B56923">
        <w:t>wide</w:t>
      </w:r>
      <w:proofErr w:type="spellEnd"/>
      <w:r w:rsidRPr="00B56923">
        <w:t xml:space="preserve">. Similar </w:t>
      </w:r>
      <w:proofErr w:type="spellStart"/>
      <w:r w:rsidRPr="00B56923">
        <w:t>results</w:t>
      </w:r>
      <w:proofErr w:type="spellEnd"/>
      <w:r w:rsidRPr="00B56923">
        <w:t xml:space="preserve"> </w:t>
      </w:r>
      <w:proofErr w:type="spellStart"/>
      <w:r w:rsidRPr="00B56923">
        <w:t>were</w:t>
      </w:r>
      <w:proofErr w:type="spellEnd"/>
      <w:r w:rsidRPr="00B56923">
        <w:t xml:space="preserve"> </w:t>
      </w:r>
      <w:proofErr w:type="spellStart"/>
      <w:r w:rsidRPr="00B56923">
        <w:t>observed</w:t>
      </w:r>
      <w:proofErr w:type="spellEnd"/>
      <w:r w:rsidRPr="00B56923">
        <w:t xml:space="preserve"> </w:t>
      </w:r>
      <w:proofErr w:type="spellStart"/>
      <w:r w:rsidRPr="00B56923">
        <w:t>for</w:t>
      </w:r>
      <w:proofErr w:type="spellEnd"/>
      <w:r w:rsidRPr="00B56923">
        <w:t xml:space="preserve"> </w:t>
      </w:r>
      <w:proofErr w:type="spellStart"/>
      <w:r w:rsidRPr="00B56923">
        <w:t>warfarin</w:t>
      </w:r>
      <w:proofErr w:type="spellEnd"/>
      <w:r w:rsidRPr="00B56923">
        <w:t xml:space="preserve"> versus </w:t>
      </w:r>
      <w:proofErr w:type="spellStart"/>
      <w:r w:rsidRPr="00B56923">
        <w:t>apixaban</w:t>
      </w:r>
      <w:proofErr w:type="spellEnd"/>
      <w:r w:rsidRPr="00B56923">
        <w:t xml:space="preserve"> in </w:t>
      </w:r>
      <w:proofErr w:type="spellStart"/>
      <w:r w:rsidRPr="00B56923">
        <w:t>the</w:t>
      </w:r>
      <w:proofErr w:type="spellEnd"/>
      <w:r w:rsidRPr="00B56923">
        <w:t xml:space="preserve"> positive control </w:t>
      </w:r>
      <w:proofErr w:type="spellStart"/>
      <w:r w:rsidRPr="00B56923">
        <w:t>cohort</w:t>
      </w:r>
      <w:proofErr w:type="spellEnd"/>
      <w:r w:rsidRPr="00B56923">
        <w:t xml:space="preserve"> </w:t>
      </w:r>
      <w:proofErr w:type="spellStart"/>
      <w:r w:rsidRPr="00B56923">
        <w:t>of</w:t>
      </w:r>
      <w:proofErr w:type="spellEnd"/>
      <w:r w:rsidRPr="00B56923">
        <w:t xml:space="preserve"> </w:t>
      </w:r>
      <w:proofErr w:type="spellStart"/>
      <w:r w:rsidRPr="00B56923">
        <w:t>patients</w:t>
      </w:r>
      <w:proofErr w:type="spellEnd"/>
      <w:r w:rsidRPr="00B56923">
        <w:t xml:space="preserve"> </w:t>
      </w:r>
      <w:proofErr w:type="spellStart"/>
      <w:r w:rsidRPr="00B56923">
        <w:t>with</w:t>
      </w:r>
      <w:proofErr w:type="spellEnd"/>
      <w:r w:rsidRPr="00B56923">
        <w:t xml:space="preserve"> CKD </w:t>
      </w:r>
      <w:proofErr w:type="spellStart"/>
      <w:r w:rsidRPr="00B56923">
        <w:t>stage</w:t>
      </w:r>
      <w:proofErr w:type="spellEnd"/>
      <w:r w:rsidRPr="00B56923">
        <w:t xml:space="preserve"> 3, </w:t>
      </w:r>
      <w:proofErr w:type="spellStart"/>
      <w:r w:rsidRPr="00B56923">
        <w:t>consistent</w:t>
      </w:r>
      <w:proofErr w:type="spellEnd"/>
      <w:r w:rsidRPr="00B56923">
        <w:t xml:space="preserve"> </w:t>
      </w:r>
      <w:proofErr w:type="spellStart"/>
      <w:r w:rsidRPr="00B56923">
        <w:t>with</w:t>
      </w:r>
      <w:proofErr w:type="spellEnd"/>
      <w:r w:rsidRPr="00B56923">
        <w:t xml:space="preserve"> </w:t>
      </w:r>
      <w:proofErr w:type="spellStart"/>
      <w:r w:rsidRPr="00B56923">
        <w:t>randomized</w:t>
      </w:r>
      <w:proofErr w:type="spellEnd"/>
      <w:r w:rsidRPr="00B56923">
        <w:t xml:space="preserve"> trial </w:t>
      </w:r>
      <w:proofErr w:type="spellStart"/>
      <w:r w:rsidRPr="00B56923">
        <w:t>findings</w:t>
      </w:r>
      <w:proofErr w:type="spellEnd"/>
      <w:r w:rsidRPr="00B56923">
        <w:t>.</w:t>
      </w:r>
    </w:p>
    <w:p w14:paraId="5A48F56B" w14:textId="77777777" w:rsidR="00B56923" w:rsidRPr="00B56923" w:rsidRDefault="00B56923" w:rsidP="00B56923">
      <w:proofErr w:type="spellStart"/>
      <w:r w:rsidRPr="00B56923">
        <w:t>Limitations</w:t>
      </w:r>
      <w:proofErr w:type="spellEnd"/>
    </w:p>
    <w:p w14:paraId="3BFC0115" w14:textId="77777777" w:rsidR="00B56923" w:rsidRPr="00B56923" w:rsidRDefault="00B56923" w:rsidP="00B56923">
      <w:proofErr w:type="spellStart"/>
      <w:r w:rsidRPr="00B56923">
        <w:t>Few</w:t>
      </w:r>
      <w:proofErr w:type="spellEnd"/>
      <w:r w:rsidRPr="00B56923">
        <w:t xml:space="preserve"> </w:t>
      </w:r>
      <w:proofErr w:type="spellStart"/>
      <w:r w:rsidRPr="00B56923">
        <w:t>ischemic</w:t>
      </w:r>
      <w:proofErr w:type="spellEnd"/>
      <w:r w:rsidRPr="00B56923">
        <w:t xml:space="preserve"> </w:t>
      </w:r>
      <w:proofErr w:type="spellStart"/>
      <w:r w:rsidRPr="00B56923">
        <w:t>stroke</w:t>
      </w:r>
      <w:proofErr w:type="spellEnd"/>
      <w:r w:rsidRPr="00B56923">
        <w:t xml:space="preserve"> </w:t>
      </w:r>
      <w:proofErr w:type="spellStart"/>
      <w:r w:rsidRPr="00B56923">
        <w:t>events</w:t>
      </w:r>
      <w:proofErr w:type="spellEnd"/>
      <w:r w:rsidRPr="00B56923">
        <w:t xml:space="preserve">, </w:t>
      </w:r>
      <w:proofErr w:type="spellStart"/>
      <w:r w:rsidRPr="00B56923">
        <w:t>potential</w:t>
      </w:r>
      <w:proofErr w:type="spellEnd"/>
      <w:r w:rsidRPr="00B56923">
        <w:t xml:space="preserve"> residual </w:t>
      </w:r>
      <w:proofErr w:type="spellStart"/>
      <w:r w:rsidRPr="00B56923">
        <w:t>confounding</w:t>
      </w:r>
      <w:proofErr w:type="spellEnd"/>
      <w:r w:rsidRPr="00B56923">
        <w:t>.</w:t>
      </w:r>
    </w:p>
    <w:p w14:paraId="4DC25C18" w14:textId="77777777" w:rsidR="00B56923" w:rsidRPr="00B56923" w:rsidRDefault="00B56923" w:rsidP="00B56923">
      <w:proofErr w:type="spellStart"/>
      <w:r w:rsidRPr="00B56923">
        <w:t>Conclusions</w:t>
      </w:r>
      <w:proofErr w:type="spellEnd"/>
    </w:p>
    <w:p w14:paraId="3453D9EA" w14:textId="77777777" w:rsidR="00B56923" w:rsidRPr="00B56923" w:rsidRDefault="00B56923" w:rsidP="00B56923">
      <w:r w:rsidRPr="00B56923">
        <w:t xml:space="preserve">In </w:t>
      </w:r>
      <w:proofErr w:type="spellStart"/>
      <w:r w:rsidRPr="00B56923">
        <w:t>patients</w:t>
      </w:r>
      <w:proofErr w:type="spellEnd"/>
      <w:r w:rsidRPr="00B56923">
        <w:t xml:space="preserve"> </w:t>
      </w:r>
      <w:proofErr w:type="spellStart"/>
      <w:r w:rsidRPr="00B56923">
        <w:t>with</w:t>
      </w:r>
      <w:proofErr w:type="spellEnd"/>
      <w:r w:rsidRPr="00B56923">
        <w:t xml:space="preserve"> AF and </w:t>
      </w:r>
      <w:proofErr w:type="spellStart"/>
      <w:r w:rsidRPr="00B56923">
        <w:t>advanced</w:t>
      </w:r>
      <w:proofErr w:type="spellEnd"/>
      <w:r w:rsidRPr="00B56923">
        <w:t xml:space="preserve"> CKD, </w:t>
      </w:r>
      <w:proofErr w:type="spellStart"/>
      <w:r w:rsidRPr="00B56923">
        <w:t>rivaroxaban</w:t>
      </w:r>
      <w:proofErr w:type="spellEnd"/>
      <w:r w:rsidRPr="00B56923">
        <w:t xml:space="preserve"> and </w:t>
      </w:r>
      <w:proofErr w:type="spellStart"/>
      <w:r w:rsidRPr="00B56923">
        <w:t>warfarin</w:t>
      </w:r>
      <w:proofErr w:type="spellEnd"/>
      <w:r w:rsidRPr="00B56923">
        <w:t xml:space="preserve"> </w:t>
      </w:r>
      <w:proofErr w:type="spellStart"/>
      <w:r w:rsidRPr="00B56923">
        <w:t>were</w:t>
      </w:r>
      <w:proofErr w:type="spellEnd"/>
      <w:r w:rsidRPr="00B56923">
        <w:t xml:space="preserve"> </w:t>
      </w:r>
      <w:proofErr w:type="spellStart"/>
      <w:r w:rsidRPr="00B56923">
        <w:t>associated</w:t>
      </w:r>
      <w:proofErr w:type="spellEnd"/>
      <w:r w:rsidRPr="00B56923">
        <w:t xml:space="preserve"> </w:t>
      </w:r>
      <w:proofErr w:type="spellStart"/>
      <w:r w:rsidRPr="00B56923">
        <w:t>with</w:t>
      </w:r>
      <w:proofErr w:type="spellEnd"/>
      <w:r w:rsidRPr="00B56923">
        <w:t xml:space="preserve"> </w:t>
      </w:r>
      <w:proofErr w:type="spellStart"/>
      <w:r w:rsidRPr="00B56923">
        <w:t>higher</w:t>
      </w:r>
      <w:proofErr w:type="spellEnd"/>
      <w:r w:rsidRPr="00B56923">
        <w:t xml:space="preserve"> </w:t>
      </w:r>
      <w:proofErr w:type="spellStart"/>
      <w:r w:rsidRPr="00B56923">
        <w:t>rates</w:t>
      </w:r>
      <w:proofErr w:type="spellEnd"/>
      <w:r w:rsidRPr="00B56923">
        <w:t xml:space="preserve"> </w:t>
      </w:r>
      <w:proofErr w:type="spellStart"/>
      <w:r w:rsidRPr="00B56923">
        <w:t>of</w:t>
      </w:r>
      <w:proofErr w:type="spellEnd"/>
      <w:r w:rsidRPr="00B56923">
        <w:t xml:space="preserve"> </w:t>
      </w:r>
      <w:proofErr w:type="spellStart"/>
      <w:r w:rsidRPr="00B56923">
        <w:t>major</w:t>
      </w:r>
      <w:proofErr w:type="spellEnd"/>
      <w:r w:rsidRPr="00B56923">
        <w:t xml:space="preserve"> </w:t>
      </w:r>
      <w:proofErr w:type="spellStart"/>
      <w:r w:rsidRPr="00B56923">
        <w:t>bleeding</w:t>
      </w:r>
      <w:proofErr w:type="spellEnd"/>
      <w:r w:rsidRPr="00B56923">
        <w:t xml:space="preserve"> </w:t>
      </w:r>
      <w:proofErr w:type="spellStart"/>
      <w:r w:rsidRPr="00B56923">
        <w:t>compared</w:t>
      </w:r>
      <w:proofErr w:type="spellEnd"/>
      <w:r w:rsidRPr="00B56923">
        <w:t xml:space="preserve"> </w:t>
      </w:r>
      <w:proofErr w:type="spellStart"/>
      <w:r w:rsidRPr="00B56923">
        <w:t>with</w:t>
      </w:r>
      <w:proofErr w:type="spellEnd"/>
      <w:r w:rsidRPr="00B56923">
        <w:t xml:space="preserve"> </w:t>
      </w:r>
      <w:proofErr w:type="spellStart"/>
      <w:r w:rsidRPr="00B56923">
        <w:t>apixaban</w:t>
      </w:r>
      <w:proofErr w:type="spellEnd"/>
      <w:r w:rsidRPr="00B56923">
        <w:t xml:space="preserve">, </w:t>
      </w:r>
      <w:proofErr w:type="spellStart"/>
      <w:r w:rsidRPr="00B56923">
        <w:t>suggesting</w:t>
      </w:r>
      <w:proofErr w:type="spellEnd"/>
      <w:r w:rsidRPr="00B56923">
        <w:t xml:space="preserve"> a superior safety </w:t>
      </w:r>
      <w:proofErr w:type="spellStart"/>
      <w:r w:rsidRPr="00B56923">
        <w:t>profile</w:t>
      </w:r>
      <w:proofErr w:type="spellEnd"/>
      <w:r w:rsidRPr="00B56923">
        <w:t xml:space="preserve"> </w:t>
      </w:r>
      <w:proofErr w:type="spellStart"/>
      <w:r w:rsidRPr="00B56923">
        <w:t>for</w:t>
      </w:r>
      <w:proofErr w:type="spellEnd"/>
      <w:r w:rsidRPr="00B56923">
        <w:t xml:space="preserve"> </w:t>
      </w:r>
      <w:proofErr w:type="spellStart"/>
      <w:r w:rsidRPr="00B56923">
        <w:t>apixaban</w:t>
      </w:r>
      <w:proofErr w:type="spellEnd"/>
      <w:r w:rsidRPr="00B56923">
        <w:t xml:space="preserve"> in </w:t>
      </w:r>
      <w:proofErr w:type="spellStart"/>
      <w:r w:rsidRPr="00B56923">
        <w:t>this</w:t>
      </w:r>
      <w:proofErr w:type="spellEnd"/>
      <w:r w:rsidRPr="00B56923">
        <w:t xml:space="preserve"> </w:t>
      </w:r>
      <w:proofErr w:type="spellStart"/>
      <w:r w:rsidRPr="00B56923">
        <w:t>high-risk</w:t>
      </w:r>
      <w:proofErr w:type="spellEnd"/>
      <w:r w:rsidRPr="00B56923">
        <w:t xml:space="preserve"> </w:t>
      </w:r>
      <w:proofErr w:type="spellStart"/>
      <w:r w:rsidRPr="00B56923">
        <w:t>population</w:t>
      </w:r>
      <w:proofErr w:type="spellEnd"/>
      <w:r w:rsidRPr="00B56923">
        <w:t>.</w:t>
      </w:r>
    </w:p>
    <w:p w14:paraId="0FDBADA4" w14:textId="77777777" w:rsidR="00B56923" w:rsidRPr="00B56923" w:rsidRDefault="00B56923" w:rsidP="00B56923">
      <w:proofErr w:type="spellStart"/>
      <w:r w:rsidRPr="00B56923">
        <w:t>Plain-Language</w:t>
      </w:r>
      <w:proofErr w:type="spellEnd"/>
      <w:r w:rsidRPr="00B56923">
        <w:t xml:space="preserve"> </w:t>
      </w:r>
      <w:proofErr w:type="spellStart"/>
      <w:r w:rsidRPr="00B56923">
        <w:t>Summary</w:t>
      </w:r>
      <w:proofErr w:type="spellEnd"/>
    </w:p>
    <w:p w14:paraId="79A138ED" w14:textId="77777777" w:rsidR="00B56923" w:rsidRPr="00B56923" w:rsidRDefault="00B56923" w:rsidP="00B56923">
      <w:proofErr w:type="spellStart"/>
      <w:r w:rsidRPr="00B56923">
        <w:t>Different</w:t>
      </w:r>
      <w:proofErr w:type="spellEnd"/>
      <w:r w:rsidRPr="00B56923">
        <w:t xml:space="preserve"> </w:t>
      </w:r>
      <w:proofErr w:type="spellStart"/>
      <w:r w:rsidRPr="00B56923">
        <w:t>anticoagulants</w:t>
      </w:r>
      <w:proofErr w:type="spellEnd"/>
      <w:r w:rsidRPr="00B56923">
        <w:t xml:space="preserve"> </w:t>
      </w:r>
      <w:proofErr w:type="spellStart"/>
      <w:r w:rsidRPr="00B56923">
        <w:t>have</w:t>
      </w:r>
      <w:proofErr w:type="spellEnd"/>
      <w:r w:rsidRPr="00B56923">
        <w:t xml:space="preserve"> </w:t>
      </w:r>
      <w:proofErr w:type="spellStart"/>
      <w:r w:rsidRPr="00B56923">
        <w:t>been</w:t>
      </w:r>
      <w:proofErr w:type="spellEnd"/>
      <w:r w:rsidRPr="00B56923">
        <w:t xml:space="preserve"> </w:t>
      </w:r>
      <w:proofErr w:type="spellStart"/>
      <w:r w:rsidRPr="00B56923">
        <w:t>shown</w:t>
      </w:r>
      <w:proofErr w:type="spellEnd"/>
      <w:r w:rsidRPr="00B56923">
        <w:t xml:space="preserve"> </w:t>
      </w:r>
      <w:proofErr w:type="spellStart"/>
      <w:r w:rsidRPr="00B56923">
        <w:t>to</w:t>
      </w:r>
      <w:proofErr w:type="spellEnd"/>
      <w:r w:rsidRPr="00B56923">
        <w:t xml:space="preserve"> reduce </w:t>
      </w:r>
      <w:proofErr w:type="spellStart"/>
      <w:r w:rsidRPr="00B56923">
        <w:t>the</w:t>
      </w:r>
      <w:proofErr w:type="spellEnd"/>
      <w:r w:rsidRPr="00B56923">
        <w:t xml:space="preserve"> </w:t>
      </w:r>
      <w:proofErr w:type="spellStart"/>
      <w:r w:rsidRPr="00B56923">
        <w:t>risk</w:t>
      </w:r>
      <w:proofErr w:type="spellEnd"/>
      <w:r w:rsidRPr="00B56923">
        <w:t xml:space="preserve"> </w:t>
      </w:r>
      <w:proofErr w:type="spellStart"/>
      <w:r w:rsidRPr="00B56923">
        <w:t>of</w:t>
      </w:r>
      <w:proofErr w:type="spellEnd"/>
      <w:r w:rsidRPr="00B56923">
        <w:t xml:space="preserve"> </w:t>
      </w:r>
      <w:proofErr w:type="spellStart"/>
      <w:r w:rsidRPr="00B56923">
        <w:t>stroke</w:t>
      </w:r>
      <w:proofErr w:type="spellEnd"/>
      <w:r w:rsidRPr="00B56923">
        <w:t xml:space="preserve"> in </w:t>
      </w:r>
      <w:proofErr w:type="spellStart"/>
      <w:r w:rsidRPr="00B56923">
        <w:t>patients</w:t>
      </w:r>
      <w:proofErr w:type="spellEnd"/>
      <w:r w:rsidRPr="00B56923">
        <w:t xml:space="preserve"> </w:t>
      </w:r>
      <w:proofErr w:type="spellStart"/>
      <w:r w:rsidRPr="00B56923">
        <w:t>with</w:t>
      </w:r>
      <w:proofErr w:type="spellEnd"/>
      <w:r w:rsidRPr="00B56923">
        <w:t xml:space="preserve"> atrial </w:t>
      </w:r>
      <w:proofErr w:type="spellStart"/>
      <w:r w:rsidRPr="00B56923">
        <w:t>fibrillation</w:t>
      </w:r>
      <w:proofErr w:type="spellEnd"/>
      <w:r w:rsidRPr="00B56923">
        <w:t xml:space="preserve">, </w:t>
      </w:r>
      <w:proofErr w:type="spellStart"/>
      <w:r w:rsidRPr="00B56923">
        <w:t>such</w:t>
      </w:r>
      <w:proofErr w:type="spellEnd"/>
      <w:r w:rsidRPr="00B56923">
        <w:t xml:space="preserve"> as </w:t>
      </w:r>
      <w:proofErr w:type="spellStart"/>
      <w:r w:rsidRPr="00B56923">
        <w:t>warfarin</w:t>
      </w:r>
      <w:proofErr w:type="spellEnd"/>
      <w:r w:rsidRPr="00B56923">
        <w:t xml:space="preserve"> and </w:t>
      </w:r>
      <w:proofErr w:type="spellStart"/>
      <w:r w:rsidRPr="00B56923">
        <w:t>direct</w:t>
      </w:r>
      <w:proofErr w:type="spellEnd"/>
      <w:r w:rsidRPr="00B56923">
        <w:t xml:space="preserve"> oral </w:t>
      </w:r>
      <w:proofErr w:type="spellStart"/>
      <w:r w:rsidRPr="00B56923">
        <w:t>anticoagulants</w:t>
      </w:r>
      <w:proofErr w:type="spellEnd"/>
      <w:r w:rsidRPr="00B56923">
        <w:t xml:space="preserve"> </w:t>
      </w:r>
      <w:proofErr w:type="spellStart"/>
      <w:r w:rsidRPr="00B56923">
        <w:t>like</w:t>
      </w:r>
      <w:proofErr w:type="spellEnd"/>
      <w:r w:rsidRPr="00B56923">
        <w:t xml:space="preserve"> </w:t>
      </w:r>
      <w:proofErr w:type="spellStart"/>
      <w:r w:rsidRPr="00B56923">
        <w:t>apixaban</w:t>
      </w:r>
      <w:proofErr w:type="spellEnd"/>
      <w:r w:rsidRPr="00B56923">
        <w:t xml:space="preserve"> and </w:t>
      </w:r>
      <w:proofErr w:type="spellStart"/>
      <w:r w:rsidRPr="00B56923">
        <w:t>rivaroxaban</w:t>
      </w:r>
      <w:proofErr w:type="spellEnd"/>
      <w:r w:rsidRPr="00B56923">
        <w:t xml:space="preserve">. </w:t>
      </w:r>
      <w:proofErr w:type="spellStart"/>
      <w:r w:rsidRPr="00B56923">
        <w:t>Unfortunately</w:t>
      </w:r>
      <w:proofErr w:type="spellEnd"/>
      <w:r w:rsidRPr="00B56923">
        <w:t xml:space="preserve">, </w:t>
      </w:r>
      <w:proofErr w:type="spellStart"/>
      <w:r w:rsidRPr="00B56923">
        <w:t>the</w:t>
      </w:r>
      <w:proofErr w:type="spellEnd"/>
      <w:r w:rsidRPr="00B56923">
        <w:t xml:space="preserve"> </w:t>
      </w:r>
      <w:proofErr w:type="spellStart"/>
      <w:r w:rsidRPr="00B56923">
        <w:t>large-scale</w:t>
      </w:r>
      <w:proofErr w:type="spellEnd"/>
      <w:r w:rsidRPr="00B56923">
        <w:t xml:space="preserve"> </w:t>
      </w:r>
      <w:proofErr w:type="spellStart"/>
      <w:r w:rsidRPr="00B56923">
        <w:t>randomized</w:t>
      </w:r>
      <w:proofErr w:type="spellEnd"/>
      <w:r w:rsidRPr="00B56923">
        <w:t xml:space="preserve"> </w:t>
      </w:r>
      <w:proofErr w:type="spellStart"/>
      <w:r w:rsidRPr="00B56923">
        <w:t>trials</w:t>
      </w:r>
      <w:proofErr w:type="spellEnd"/>
      <w:r w:rsidRPr="00B56923">
        <w:t xml:space="preserve"> </w:t>
      </w:r>
      <w:proofErr w:type="spellStart"/>
      <w:r w:rsidRPr="00B56923">
        <w:t>that</w:t>
      </w:r>
      <w:proofErr w:type="spellEnd"/>
      <w:r w:rsidRPr="00B56923">
        <w:t xml:space="preserve"> </w:t>
      </w:r>
      <w:proofErr w:type="spellStart"/>
      <w:r w:rsidRPr="00B56923">
        <w:t>compared</w:t>
      </w:r>
      <w:proofErr w:type="spellEnd"/>
      <w:r w:rsidRPr="00B56923">
        <w:t xml:space="preserve"> </w:t>
      </w:r>
      <w:proofErr w:type="spellStart"/>
      <w:r w:rsidRPr="00B56923">
        <w:t>direct</w:t>
      </w:r>
      <w:proofErr w:type="spellEnd"/>
      <w:r w:rsidRPr="00B56923">
        <w:t xml:space="preserve"> </w:t>
      </w:r>
      <w:proofErr w:type="spellStart"/>
      <w:r w:rsidRPr="00B56923">
        <w:t>anticoagulants</w:t>
      </w:r>
      <w:proofErr w:type="spellEnd"/>
      <w:r w:rsidRPr="00B56923">
        <w:t xml:space="preserve"> versus </w:t>
      </w:r>
      <w:proofErr w:type="spellStart"/>
      <w:r w:rsidRPr="00B56923">
        <w:t>warfarin</w:t>
      </w:r>
      <w:proofErr w:type="spellEnd"/>
      <w:r w:rsidRPr="00B56923">
        <w:t xml:space="preserve"> </w:t>
      </w:r>
      <w:proofErr w:type="spellStart"/>
      <w:r w:rsidRPr="00B56923">
        <w:t>excluded</w:t>
      </w:r>
      <w:proofErr w:type="spellEnd"/>
      <w:r w:rsidRPr="00B56923">
        <w:t xml:space="preserve"> </w:t>
      </w:r>
      <w:proofErr w:type="spellStart"/>
      <w:r w:rsidRPr="00B56923">
        <w:t>patients</w:t>
      </w:r>
      <w:proofErr w:type="spellEnd"/>
      <w:r w:rsidRPr="00B56923">
        <w:t xml:space="preserve"> </w:t>
      </w:r>
      <w:proofErr w:type="spellStart"/>
      <w:r w:rsidRPr="00B56923">
        <w:t>with</w:t>
      </w:r>
      <w:proofErr w:type="spellEnd"/>
      <w:r w:rsidRPr="00B56923">
        <w:t xml:space="preserve"> </w:t>
      </w:r>
      <w:proofErr w:type="spellStart"/>
      <w:r w:rsidRPr="00B56923">
        <w:t>advanced</w:t>
      </w:r>
      <w:proofErr w:type="spellEnd"/>
      <w:r w:rsidRPr="00B56923">
        <w:t xml:space="preserve"> </w:t>
      </w:r>
      <w:proofErr w:type="spellStart"/>
      <w:r w:rsidRPr="00B56923">
        <w:t>chronic</w:t>
      </w:r>
      <w:proofErr w:type="spellEnd"/>
      <w:r w:rsidRPr="00B56923">
        <w:t xml:space="preserve"> </w:t>
      </w:r>
      <w:proofErr w:type="spellStart"/>
      <w:r w:rsidRPr="00B56923">
        <w:t>kidney</w:t>
      </w:r>
      <w:proofErr w:type="spellEnd"/>
      <w:r w:rsidRPr="00B56923">
        <w:t xml:space="preserve"> </w:t>
      </w:r>
      <w:proofErr w:type="spellStart"/>
      <w:r w:rsidRPr="00B56923">
        <w:t>disease</w:t>
      </w:r>
      <w:proofErr w:type="spellEnd"/>
      <w:r w:rsidRPr="00B56923">
        <w:t xml:space="preserve">. </w:t>
      </w:r>
      <w:proofErr w:type="spellStart"/>
      <w:r w:rsidRPr="00B56923">
        <w:t>Therefore</w:t>
      </w:r>
      <w:proofErr w:type="spellEnd"/>
      <w:r w:rsidRPr="00B56923">
        <w:t xml:space="preserve">, </w:t>
      </w:r>
      <w:proofErr w:type="spellStart"/>
      <w:r w:rsidRPr="00B56923">
        <w:t>the</w:t>
      </w:r>
      <w:proofErr w:type="spellEnd"/>
      <w:r w:rsidRPr="00B56923">
        <w:t xml:space="preserve"> comparative safety and </w:t>
      </w:r>
      <w:proofErr w:type="spellStart"/>
      <w:r w:rsidRPr="00B56923">
        <w:t>effectiveness</w:t>
      </w:r>
      <w:proofErr w:type="spellEnd"/>
      <w:r w:rsidRPr="00B56923">
        <w:t xml:space="preserve"> </w:t>
      </w:r>
      <w:proofErr w:type="spellStart"/>
      <w:r w:rsidRPr="00B56923">
        <w:t>of</w:t>
      </w:r>
      <w:proofErr w:type="spellEnd"/>
      <w:r w:rsidRPr="00B56923">
        <w:t xml:space="preserve"> </w:t>
      </w:r>
      <w:proofErr w:type="spellStart"/>
      <w:r w:rsidRPr="00B56923">
        <w:t>warfarin</w:t>
      </w:r>
      <w:proofErr w:type="spellEnd"/>
      <w:r w:rsidRPr="00B56923">
        <w:t xml:space="preserve">, </w:t>
      </w:r>
      <w:proofErr w:type="spellStart"/>
      <w:r w:rsidRPr="00B56923">
        <w:t>apixaban</w:t>
      </w:r>
      <w:proofErr w:type="spellEnd"/>
      <w:r w:rsidRPr="00B56923">
        <w:t xml:space="preserve">, and </w:t>
      </w:r>
      <w:proofErr w:type="spellStart"/>
      <w:r w:rsidRPr="00B56923">
        <w:t>rivaroxaban</w:t>
      </w:r>
      <w:proofErr w:type="spellEnd"/>
      <w:r w:rsidRPr="00B56923">
        <w:t xml:space="preserve"> are </w:t>
      </w:r>
      <w:proofErr w:type="spellStart"/>
      <w:r w:rsidRPr="00B56923">
        <w:t>uncertain</w:t>
      </w:r>
      <w:proofErr w:type="spellEnd"/>
      <w:r w:rsidRPr="00B56923">
        <w:t xml:space="preserve"> in </w:t>
      </w:r>
      <w:proofErr w:type="spellStart"/>
      <w:r w:rsidRPr="00B56923">
        <w:t>this</w:t>
      </w:r>
      <w:proofErr w:type="spellEnd"/>
      <w:r w:rsidRPr="00B56923">
        <w:t xml:space="preserve"> </w:t>
      </w:r>
      <w:proofErr w:type="spellStart"/>
      <w:r w:rsidRPr="00B56923">
        <w:t>population</w:t>
      </w:r>
      <w:proofErr w:type="spellEnd"/>
      <w:r w:rsidRPr="00B56923">
        <w:t xml:space="preserve">. In </w:t>
      </w:r>
      <w:proofErr w:type="spellStart"/>
      <w:r w:rsidRPr="00B56923">
        <w:t>this</w:t>
      </w:r>
      <w:proofErr w:type="spellEnd"/>
      <w:r w:rsidRPr="00B56923">
        <w:t xml:space="preserve"> </w:t>
      </w:r>
      <w:proofErr w:type="spellStart"/>
      <w:r w:rsidRPr="00B56923">
        <w:t>study</w:t>
      </w:r>
      <w:proofErr w:type="spellEnd"/>
      <w:r w:rsidRPr="00B56923">
        <w:t xml:space="preserve">, </w:t>
      </w:r>
      <w:proofErr w:type="spellStart"/>
      <w:r w:rsidRPr="00B56923">
        <w:t>we</w:t>
      </w:r>
      <w:proofErr w:type="spellEnd"/>
      <w:r w:rsidRPr="00B56923">
        <w:t xml:space="preserve"> </w:t>
      </w:r>
      <w:proofErr w:type="spellStart"/>
      <w:r w:rsidRPr="00B56923">
        <w:t>used</w:t>
      </w:r>
      <w:proofErr w:type="spellEnd"/>
      <w:r w:rsidRPr="00B56923">
        <w:t xml:space="preserve"> administrative </w:t>
      </w:r>
      <w:proofErr w:type="spellStart"/>
      <w:r w:rsidRPr="00B56923">
        <w:t>claims</w:t>
      </w:r>
      <w:proofErr w:type="spellEnd"/>
      <w:r w:rsidRPr="00B56923">
        <w:t xml:space="preserve"> data </w:t>
      </w:r>
      <w:proofErr w:type="spellStart"/>
      <w:r w:rsidRPr="00B56923">
        <w:t>from</w:t>
      </w:r>
      <w:proofErr w:type="spellEnd"/>
      <w:r w:rsidRPr="00B56923">
        <w:t xml:space="preserve"> </w:t>
      </w:r>
      <w:proofErr w:type="spellStart"/>
      <w:r w:rsidRPr="00B56923">
        <w:t>the</w:t>
      </w:r>
      <w:proofErr w:type="spellEnd"/>
      <w:r w:rsidRPr="00B56923">
        <w:t xml:space="preserve"> </w:t>
      </w:r>
      <w:proofErr w:type="spellStart"/>
      <w:r w:rsidRPr="00B56923">
        <w:t>United</w:t>
      </w:r>
      <w:proofErr w:type="spellEnd"/>
      <w:r w:rsidRPr="00B56923">
        <w:t xml:space="preserve"> </w:t>
      </w:r>
      <w:proofErr w:type="spellStart"/>
      <w:r w:rsidRPr="00B56923">
        <w:t>States</w:t>
      </w:r>
      <w:proofErr w:type="spellEnd"/>
      <w:r w:rsidRPr="00B56923">
        <w:t xml:space="preserve"> </w:t>
      </w:r>
      <w:proofErr w:type="spellStart"/>
      <w:r w:rsidRPr="00B56923">
        <w:t>to</w:t>
      </w:r>
      <w:proofErr w:type="spellEnd"/>
      <w:r w:rsidRPr="00B56923">
        <w:t xml:space="preserve"> </w:t>
      </w:r>
      <w:proofErr w:type="spellStart"/>
      <w:r w:rsidRPr="00B56923">
        <w:t>answer</w:t>
      </w:r>
      <w:proofErr w:type="spellEnd"/>
      <w:r w:rsidRPr="00B56923">
        <w:t xml:space="preserve"> </w:t>
      </w:r>
      <w:proofErr w:type="spellStart"/>
      <w:r w:rsidRPr="00B56923">
        <w:t>this</w:t>
      </w:r>
      <w:proofErr w:type="spellEnd"/>
      <w:r w:rsidRPr="00B56923">
        <w:t xml:space="preserve"> </w:t>
      </w:r>
      <w:proofErr w:type="spellStart"/>
      <w:r w:rsidRPr="00B56923">
        <w:t>question</w:t>
      </w:r>
      <w:proofErr w:type="spellEnd"/>
      <w:r w:rsidRPr="00B56923">
        <w:t xml:space="preserve">. </w:t>
      </w:r>
      <w:proofErr w:type="spellStart"/>
      <w:r w:rsidRPr="00B56923">
        <w:t>We</w:t>
      </w:r>
      <w:proofErr w:type="spellEnd"/>
      <w:r w:rsidRPr="00B56923">
        <w:t xml:space="preserve"> </w:t>
      </w:r>
      <w:proofErr w:type="spellStart"/>
      <w:r w:rsidRPr="00B56923">
        <w:t>found</w:t>
      </w:r>
      <w:proofErr w:type="spellEnd"/>
      <w:r w:rsidRPr="00B56923">
        <w:t xml:space="preserve"> </w:t>
      </w:r>
      <w:proofErr w:type="spellStart"/>
      <w:r w:rsidRPr="00B56923">
        <w:t>that</w:t>
      </w:r>
      <w:proofErr w:type="spellEnd"/>
      <w:r w:rsidRPr="00B56923">
        <w:t xml:space="preserve"> </w:t>
      </w:r>
      <w:proofErr w:type="spellStart"/>
      <w:r w:rsidRPr="00B56923">
        <w:t>warfarin</w:t>
      </w:r>
      <w:proofErr w:type="spellEnd"/>
      <w:r w:rsidRPr="00B56923">
        <w:t xml:space="preserve"> and </w:t>
      </w:r>
      <w:proofErr w:type="spellStart"/>
      <w:r w:rsidRPr="00B56923">
        <w:t>rivaroxaban</w:t>
      </w:r>
      <w:proofErr w:type="spellEnd"/>
      <w:r w:rsidRPr="00B56923">
        <w:t xml:space="preserve"> </w:t>
      </w:r>
      <w:proofErr w:type="spellStart"/>
      <w:r w:rsidRPr="00B56923">
        <w:t>were</w:t>
      </w:r>
      <w:proofErr w:type="spellEnd"/>
      <w:r w:rsidRPr="00B56923">
        <w:t xml:space="preserve"> </w:t>
      </w:r>
      <w:proofErr w:type="spellStart"/>
      <w:r w:rsidRPr="00B56923">
        <w:t>associated</w:t>
      </w:r>
      <w:proofErr w:type="spellEnd"/>
      <w:r w:rsidRPr="00B56923">
        <w:t xml:space="preserve"> </w:t>
      </w:r>
      <w:proofErr w:type="spellStart"/>
      <w:r w:rsidRPr="00B56923">
        <w:t>with</w:t>
      </w:r>
      <w:proofErr w:type="spellEnd"/>
      <w:r w:rsidRPr="00B56923">
        <w:t xml:space="preserve"> </w:t>
      </w:r>
      <w:proofErr w:type="spellStart"/>
      <w:r w:rsidRPr="00B56923">
        <w:t>increased</w:t>
      </w:r>
      <w:proofErr w:type="spellEnd"/>
      <w:r w:rsidRPr="00B56923">
        <w:t xml:space="preserve"> </w:t>
      </w:r>
      <w:proofErr w:type="spellStart"/>
      <w:r w:rsidRPr="00B56923">
        <w:t>risks</w:t>
      </w:r>
      <w:proofErr w:type="spellEnd"/>
      <w:r w:rsidRPr="00B56923">
        <w:t xml:space="preserve"> </w:t>
      </w:r>
      <w:proofErr w:type="spellStart"/>
      <w:r w:rsidRPr="00B56923">
        <w:t>of</w:t>
      </w:r>
      <w:proofErr w:type="spellEnd"/>
      <w:r w:rsidRPr="00B56923">
        <w:t xml:space="preserve"> </w:t>
      </w:r>
      <w:proofErr w:type="spellStart"/>
      <w:r w:rsidRPr="00B56923">
        <w:t>major</w:t>
      </w:r>
      <w:proofErr w:type="spellEnd"/>
      <w:r w:rsidRPr="00B56923">
        <w:t xml:space="preserve"> </w:t>
      </w:r>
      <w:proofErr w:type="spellStart"/>
      <w:r w:rsidRPr="00B56923">
        <w:t>bleeding</w:t>
      </w:r>
      <w:proofErr w:type="spellEnd"/>
      <w:r w:rsidRPr="00B56923">
        <w:t xml:space="preserve"> </w:t>
      </w:r>
      <w:proofErr w:type="spellStart"/>
      <w:r w:rsidRPr="00B56923">
        <w:t>compared</w:t>
      </w:r>
      <w:proofErr w:type="spellEnd"/>
      <w:r w:rsidRPr="00B56923">
        <w:t xml:space="preserve"> </w:t>
      </w:r>
      <w:proofErr w:type="spellStart"/>
      <w:r w:rsidRPr="00B56923">
        <w:t>with</w:t>
      </w:r>
      <w:proofErr w:type="spellEnd"/>
      <w:r w:rsidRPr="00B56923">
        <w:t xml:space="preserve"> </w:t>
      </w:r>
      <w:proofErr w:type="spellStart"/>
      <w:r w:rsidRPr="00B56923">
        <w:t>apixaban</w:t>
      </w:r>
      <w:proofErr w:type="spellEnd"/>
      <w:r w:rsidRPr="00B56923">
        <w:t xml:space="preserve">. </w:t>
      </w:r>
      <w:proofErr w:type="spellStart"/>
      <w:r w:rsidRPr="00B56923">
        <w:t>There</w:t>
      </w:r>
      <w:proofErr w:type="spellEnd"/>
      <w:r w:rsidRPr="00B56923">
        <w:t xml:space="preserve"> </w:t>
      </w:r>
      <w:proofErr w:type="spellStart"/>
      <w:r w:rsidRPr="00B56923">
        <w:t>were</w:t>
      </w:r>
      <w:proofErr w:type="spellEnd"/>
      <w:r w:rsidRPr="00B56923">
        <w:t xml:space="preserve"> </w:t>
      </w:r>
      <w:proofErr w:type="spellStart"/>
      <w:r w:rsidRPr="00B56923">
        <w:t>few</w:t>
      </w:r>
      <w:proofErr w:type="spellEnd"/>
      <w:r w:rsidRPr="00B56923">
        <w:t xml:space="preserve"> </w:t>
      </w:r>
      <w:proofErr w:type="spellStart"/>
      <w:r w:rsidRPr="00B56923">
        <w:t>stroke</w:t>
      </w:r>
      <w:proofErr w:type="spellEnd"/>
      <w:r w:rsidRPr="00B56923">
        <w:t xml:space="preserve"> </w:t>
      </w:r>
      <w:proofErr w:type="spellStart"/>
      <w:r w:rsidRPr="00B56923">
        <w:t>events</w:t>
      </w:r>
      <w:proofErr w:type="spellEnd"/>
      <w:r w:rsidRPr="00B56923">
        <w:t xml:space="preserve">, </w:t>
      </w:r>
      <w:proofErr w:type="spellStart"/>
      <w:r w:rsidRPr="00B56923">
        <w:t>with</w:t>
      </w:r>
      <w:proofErr w:type="spellEnd"/>
      <w:r w:rsidRPr="00B56923">
        <w:t xml:space="preserve"> no </w:t>
      </w:r>
      <w:proofErr w:type="spellStart"/>
      <w:r w:rsidRPr="00B56923">
        <w:t>major</w:t>
      </w:r>
      <w:proofErr w:type="spellEnd"/>
      <w:r w:rsidRPr="00B56923">
        <w:t xml:space="preserve"> </w:t>
      </w:r>
      <w:proofErr w:type="spellStart"/>
      <w:r w:rsidRPr="00B56923">
        <w:t>differences</w:t>
      </w:r>
      <w:proofErr w:type="spellEnd"/>
      <w:r w:rsidRPr="00B56923">
        <w:t xml:space="preserve"> </w:t>
      </w:r>
      <w:proofErr w:type="spellStart"/>
      <w:r w:rsidRPr="00B56923">
        <w:t>among</w:t>
      </w:r>
      <w:proofErr w:type="spellEnd"/>
      <w:r w:rsidRPr="00B56923">
        <w:t xml:space="preserve"> </w:t>
      </w:r>
      <w:proofErr w:type="spellStart"/>
      <w:r w:rsidRPr="00B56923">
        <w:t>the</w:t>
      </w:r>
      <w:proofErr w:type="spellEnd"/>
      <w:r w:rsidRPr="00B56923">
        <w:t xml:space="preserve"> 3 </w:t>
      </w:r>
      <w:proofErr w:type="spellStart"/>
      <w:r w:rsidRPr="00B56923">
        <w:lastRenderedPageBreak/>
        <w:t>drugs</w:t>
      </w:r>
      <w:proofErr w:type="spellEnd"/>
      <w:r w:rsidRPr="00B56923">
        <w:t xml:space="preserve"> in </w:t>
      </w:r>
      <w:proofErr w:type="spellStart"/>
      <w:r w:rsidRPr="00B56923">
        <w:t>the</w:t>
      </w:r>
      <w:proofErr w:type="spellEnd"/>
      <w:r w:rsidRPr="00B56923">
        <w:t xml:space="preserve"> </w:t>
      </w:r>
      <w:proofErr w:type="spellStart"/>
      <w:r w:rsidRPr="00B56923">
        <w:t>risk</w:t>
      </w:r>
      <w:proofErr w:type="spellEnd"/>
      <w:r w:rsidRPr="00B56923">
        <w:t xml:space="preserve"> </w:t>
      </w:r>
      <w:proofErr w:type="spellStart"/>
      <w:r w:rsidRPr="00B56923">
        <w:t>of</w:t>
      </w:r>
      <w:proofErr w:type="spellEnd"/>
      <w:r w:rsidRPr="00B56923">
        <w:t xml:space="preserve"> </w:t>
      </w:r>
      <w:proofErr w:type="spellStart"/>
      <w:r w:rsidRPr="00B56923">
        <w:t>stroke</w:t>
      </w:r>
      <w:proofErr w:type="spellEnd"/>
      <w:r w:rsidRPr="00B56923">
        <w:t xml:space="preserve">. In </w:t>
      </w:r>
      <w:proofErr w:type="spellStart"/>
      <w:r w:rsidRPr="00B56923">
        <w:t>conclusion</w:t>
      </w:r>
      <w:proofErr w:type="spellEnd"/>
      <w:r w:rsidRPr="00B56923">
        <w:t xml:space="preserve">, </w:t>
      </w:r>
      <w:proofErr w:type="spellStart"/>
      <w:r w:rsidRPr="00B56923">
        <w:t>this</w:t>
      </w:r>
      <w:proofErr w:type="spellEnd"/>
      <w:r w:rsidRPr="00B56923">
        <w:t xml:space="preserve"> </w:t>
      </w:r>
      <w:proofErr w:type="spellStart"/>
      <w:r w:rsidRPr="00B56923">
        <w:t>study</w:t>
      </w:r>
      <w:proofErr w:type="spellEnd"/>
      <w:r w:rsidRPr="00B56923">
        <w:t xml:space="preserve"> </w:t>
      </w:r>
      <w:proofErr w:type="spellStart"/>
      <w:r w:rsidRPr="00B56923">
        <w:t>suggests</w:t>
      </w:r>
      <w:proofErr w:type="spellEnd"/>
      <w:r w:rsidRPr="00B56923">
        <w:t xml:space="preserve"> </w:t>
      </w:r>
      <w:proofErr w:type="spellStart"/>
      <w:r w:rsidRPr="00B56923">
        <w:t>that</w:t>
      </w:r>
      <w:proofErr w:type="spellEnd"/>
      <w:r w:rsidRPr="00B56923">
        <w:t xml:space="preserve"> </w:t>
      </w:r>
      <w:proofErr w:type="spellStart"/>
      <w:r w:rsidRPr="00B56923">
        <w:t>apixaban</w:t>
      </w:r>
      <w:proofErr w:type="spellEnd"/>
      <w:r w:rsidRPr="00B56923">
        <w:t xml:space="preserve"> has a </w:t>
      </w:r>
      <w:proofErr w:type="spellStart"/>
      <w:r w:rsidRPr="00B56923">
        <w:t>better</w:t>
      </w:r>
      <w:proofErr w:type="spellEnd"/>
      <w:r w:rsidRPr="00B56923">
        <w:t xml:space="preserve"> safety </w:t>
      </w:r>
      <w:proofErr w:type="spellStart"/>
      <w:r w:rsidRPr="00B56923">
        <w:t>profile</w:t>
      </w:r>
      <w:proofErr w:type="spellEnd"/>
      <w:r w:rsidRPr="00B56923">
        <w:t xml:space="preserve"> </w:t>
      </w:r>
      <w:proofErr w:type="spellStart"/>
      <w:r w:rsidRPr="00B56923">
        <w:t>than</w:t>
      </w:r>
      <w:proofErr w:type="spellEnd"/>
      <w:r w:rsidRPr="00B56923">
        <w:t xml:space="preserve"> </w:t>
      </w:r>
      <w:proofErr w:type="spellStart"/>
      <w:r w:rsidRPr="00B56923">
        <w:t>warfarin</w:t>
      </w:r>
      <w:proofErr w:type="spellEnd"/>
      <w:r w:rsidRPr="00B56923">
        <w:t xml:space="preserve"> and </w:t>
      </w:r>
      <w:proofErr w:type="spellStart"/>
      <w:r w:rsidRPr="00B56923">
        <w:t>rivaroxaban</w:t>
      </w:r>
      <w:proofErr w:type="spellEnd"/>
      <w:r w:rsidRPr="00B56923">
        <w:t>.</w:t>
      </w:r>
    </w:p>
    <w:p w14:paraId="3911DFD3" w14:textId="77777777" w:rsidR="00B56923" w:rsidRPr="00B56923" w:rsidRDefault="00B56923" w:rsidP="00B56923">
      <w:proofErr w:type="spellStart"/>
      <w:r w:rsidRPr="00B56923">
        <w:t>Graphical</w:t>
      </w:r>
      <w:proofErr w:type="spellEnd"/>
      <w:r w:rsidRPr="00B56923">
        <w:t xml:space="preserve"> </w:t>
      </w:r>
      <w:proofErr w:type="spellStart"/>
      <w:r w:rsidRPr="00B56923">
        <w:t>abstract</w:t>
      </w:r>
      <w:proofErr w:type="spellEnd"/>
    </w:p>
    <w:p w14:paraId="7DC461B6" w14:textId="436D41D1" w:rsidR="00B56923" w:rsidRPr="00B56923" w:rsidRDefault="00B56923" w:rsidP="00B56923">
      <w:r w:rsidRPr="00B56923">
        <w:drawing>
          <wp:inline distT="0" distB="0" distL="0" distR="0" wp14:anchorId="1BBF1913" wp14:editId="2471F914">
            <wp:extent cx="3467100" cy="1905000"/>
            <wp:effectExtent l="0" t="0" r="0" b="0"/>
            <wp:docPr id="1948598067" name="Imagen 3" descr="Graphical abstract undfig1">
              <a:hlinkClick xmlns:a="http://schemas.openxmlformats.org/drawingml/2006/main" r:id="rId21" tgtFrame="&quot;_blank&quot;" tooltip="&quot;View full size image in a new tab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raphical abstract undfig1">
                      <a:hlinkClick r:id="rId21" tgtFrame="&quot;_blank&quot;" tooltip="&quot;View full size image in a new tab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23CCB" w14:textId="77777777" w:rsidR="00D367F2" w:rsidRDefault="00D367F2"/>
    <w:sectPr w:rsidR="00D367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A7666"/>
    <w:multiLevelType w:val="multilevel"/>
    <w:tmpl w:val="F19E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09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23"/>
    <w:rsid w:val="001A2711"/>
    <w:rsid w:val="00B56923"/>
    <w:rsid w:val="00D3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879C7"/>
  <w15:chartTrackingRefBased/>
  <w15:docId w15:val="{DADF8DAC-3D22-4E9C-8F5C-B2D43ABA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6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6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69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6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69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6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6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6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6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6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6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69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69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692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69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69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69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69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6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6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6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6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6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69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69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692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6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692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6923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569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6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9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83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1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3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1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24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641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0393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1183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71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5944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02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2243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975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1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9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8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0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58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1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73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0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5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12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997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932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71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755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0633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669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716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427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73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47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kd.org/article/S0272-6386(23)00859-4/abstract" TargetMode="External"/><Relationship Id="rId13" Type="http://schemas.openxmlformats.org/officeDocument/2006/relationships/image" Target="media/image1.gif"/><Relationship Id="rId18" Type="http://schemas.openxmlformats.org/officeDocument/2006/relationships/hyperlink" Target="http://www.medreprints.com/?pii=S0272638623008594&amp;issn=02726386&amp;source=jb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jkd.org/cms/10.1053/j.ajkd.2023.08.017/asset/aca35d77-3c48-42c7-86b0-17bc6ea6e77b/main.assets/ga1_lrg.jpg" TargetMode="External"/><Relationship Id="rId7" Type="http://schemas.openxmlformats.org/officeDocument/2006/relationships/hyperlink" Target="https://www.ajkd.org/article/S0272-6386(23)00859-4/abstract" TargetMode="External"/><Relationship Id="rId12" Type="http://schemas.openxmlformats.org/officeDocument/2006/relationships/hyperlink" Target="https://www.ajkd.org/issue/S0272-6386(23)X0005-5" TargetMode="External"/><Relationship Id="rId17" Type="http://schemas.openxmlformats.org/officeDocument/2006/relationships/hyperlink" Target="https://s100.copyright.com/AppDispatchServlet?publisherName=ELS&amp;contentID=S0272638623008594&amp;orderBeanReset=true&amp;orderSource=Phoeni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jkd.org/action/addCitationAlert?doi=10.1053%2Fj.ajkd.2023.08.017" TargetMode="External"/><Relationship Id="rId20" Type="http://schemas.openxmlformats.org/officeDocument/2006/relationships/hyperlink" Target="https://www.ajkd.org/article/S0272-6386(23)00884-3/fulltex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jkd.org/article/S0272-6386(23)00859-4/abstract" TargetMode="External"/><Relationship Id="rId11" Type="http://schemas.openxmlformats.org/officeDocument/2006/relationships/hyperlink" Target="mailto:jklin@bwh.harvard.ed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jkd.org/article/S0272-6386(23)00859-4/abstract" TargetMode="External"/><Relationship Id="rId15" Type="http://schemas.openxmlformats.org/officeDocument/2006/relationships/hyperlink" Target="https://www.ajkd.org/article/S0272-6386(23)00859-4/abstrac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jkd.org/article/S0272-6386(23)00859-4/abstract" TargetMode="External"/><Relationship Id="rId19" Type="http://schemas.openxmlformats.org/officeDocument/2006/relationships/hyperlink" Target="https://www.ajkd.org/article/S0272-6386(23)00992-7/full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jkd.org/article/S0272-6386(23)00859-4/abstract" TargetMode="External"/><Relationship Id="rId14" Type="http://schemas.openxmlformats.org/officeDocument/2006/relationships/hyperlink" Target="https://www.ajkd.org/action/showCitFormats?doi=10.1053%2Fj.ajkd.2023.08.017&amp;pii=S0272-6386%2823%2900859-4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4263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Crocker</dc:creator>
  <cp:keywords/>
  <dc:description/>
  <cp:lastModifiedBy>Jorge Mario Crocker</cp:lastModifiedBy>
  <cp:revision>1</cp:revision>
  <dcterms:created xsi:type="dcterms:W3CDTF">2025-02-21T17:56:00Z</dcterms:created>
  <dcterms:modified xsi:type="dcterms:W3CDTF">2025-02-21T17:57:00Z</dcterms:modified>
</cp:coreProperties>
</file>